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DA" w:rsidRDefault="00A33024">
      <w:r w:rsidRPr="0066456F">
        <w:rPr>
          <w:rFonts w:ascii="Arial" w:hAnsi="Arial" w:cs="Arial"/>
          <w:noProof/>
          <w:lang w:val="es-MX" w:eastAsia="es-MX"/>
        </w:rPr>
        <w:drawing>
          <wp:inline distT="0" distB="0" distL="0" distR="0" wp14:anchorId="12F3C23D" wp14:editId="2C6F6844">
            <wp:extent cx="1533525" cy="1329960"/>
            <wp:effectExtent l="19050" t="0" r="9525" b="0"/>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8"/>
                    <a:srcRect/>
                    <a:stretch>
                      <a:fillRect/>
                    </a:stretch>
                  </pic:blipFill>
                  <pic:spPr bwMode="auto">
                    <a:xfrm>
                      <a:off x="0" y="0"/>
                      <a:ext cx="1542018" cy="1337325"/>
                    </a:xfrm>
                    <a:prstGeom prst="rect">
                      <a:avLst/>
                    </a:prstGeom>
                    <a:noFill/>
                    <a:ln w="9525">
                      <a:noFill/>
                      <a:miter lim="800000"/>
                      <a:headEnd/>
                      <a:tailEnd/>
                    </a:ln>
                  </pic:spPr>
                </pic:pic>
              </a:graphicData>
            </a:graphic>
          </wp:inline>
        </w:drawing>
      </w:r>
    </w:p>
    <w:p w:rsidR="00A33024" w:rsidRDefault="00A33024"/>
    <w:p w:rsidR="00A33024" w:rsidRDefault="00A33024" w:rsidP="00A33024">
      <w:pPr>
        <w:tabs>
          <w:tab w:val="left" w:pos="7393"/>
        </w:tabs>
        <w:jc w:val="center"/>
        <w:rPr>
          <w:rFonts w:ascii="Arial" w:hAnsi="Arial" w:cs="Arial"/>
          <w:b/>
          <w:sz w:val="56"/>
          <w:szCs w:val="56"/>
        </w:rPr>
      </w:pPr>
      <w:r w:rsidRPr="00C6678F">
        <w:rPr>
          <w:rFonts w:ascii="Arial" w:hAnsi="Arial" w:cs="Arial"/>
          <w:b/>
          <w:sz w:val="56"/>
          <w:szCs w:val="56"/>
        </w:rPr>
        <w:t>DEFENSORÍA PÚBLICA ELECTORAL PARA PUEBLOS Y COMUNIDADES INDÍGENAS DEL TRIBUNAL ELECTORAL DEL PODER JUDICIAL DE LA FEDERACIÓN</w:t>
      </w:r>
    </w:p>
    <w:p w:rsidR="00A33024" w:rsidRDefault="00A33024" w:rsidP="00A33024">
      <w:pPr>
        <w:tabs>
          <w:tab w:val="left" w:pos="7393"/>
        </w:tabs>
        <w:jc w:val="center"/>
        <w:rPr>
          <w:rFonts w:ascii="Arial" w:hAnsi="Arial" w:cs="Arial"/>
          <w:b/>
          <w:sz w:val="56"/>
          <w:szCs w:val="56"/>
        </w:rPr>
      </w:pPr>
    </w:p>
    <w:p w:rsidR="00A33024" w:rsidRDefault="00A33024" w:rsidP="00A33024">
      <w:pPr>
        <w:jc w:val="center"/>
        <w:rPr>
          <w:rFonts w:ascii="Arial" w:hAnsi="Arial" w:cs="Arial"/>
          <w:b/>
          <w:color w:val="008000"/>
          <w:sz w:val="48"/>
          <w:szCs w:val="48"/>
        </w:rPr>
      </w:pPr>
      <w:bookmarkStart w:id="0" w:name="_GoBack"/>
      <w:r w:rsidRPr="008E322C">
        <w:rPr>
          <w:rFonts w:ascii="Arial" w:hAnsi="Arial" w:cs="Arial"/>
          <w:b/>
          <w:color w:val="008000"/>
          <w:sz w:val="48"/>
          <w:szCs w:val="48"/>
        </w:rPr>
        <w:t xml:space="preserve">Lineamientos para la integración e identificación de expedientes de la Defensoría Pública Electoral </w:t>
      </w:r>
      <w:r>
        <w:rPr>
          <w:rFonts w:ascii="Arial" w:hAnsi="Arial" w:cs="Arial"/>
          <w:b/>
          <w:color w:val="008000"/>
          <w:sz w:val="48"/>
          <w:szCs w:val="48"/>
        </w:rPr>
        <w:t>p</w:t>
      </w:r>
      <w:r w:rsidRPr="008E322C">
        <w:rPr>
          <w:rFonts w:ascii="Arial" w:hAnsi="Arial" w:cs="Arial"/>
          <w:b/>
          <w:color w:val="008000"/>
          <w:sz w:val="48"/>
          <w:szCs w:val="48"/>
        </w:rPr>
        <w:t xml:space="preserve">ara Pueblos </w:t>
      </w:r>
      <w:r>
        <w:rPr>
          <w:rFonts w:ascii="Arial" w:hAnsi="Arial" w:cs="Arial"/>
          <w:b/>
          <w:color w:val="008000"/>
          <w:sz w:val="48"/>
          <w:szCs w:val="48"/>
        </w:rPr>
        <w:t>y</w:t>
      </w:r>
      <w:r w:rsidRPr="008E322C">
        <w:rPr>
          <w:rFonts w:ascii="Arial" w:hAnsi="Arial" w:cs="Arial"/>
          <w:b/>
          <w:color w:val="008000"/>
          <w:sz w:val="48"/>
          <w:szCs w:val="48"/>
        </w:rPr>
        <w:t xml:space="preserve"> Comunidades Indígenas </w:t>
      </w:r>
      <w:r>
        <w:rPr>
          <w:rFonts w:ascii="Arial" w:hAnsi="Arial" w:cs="Arial"/>
          <w:b/>
          <w:color w:val="008000"/>
          <w:sz w:val="48"/>
          <w:szCs w:val="48"/>
        </w:rPr>
        <w:t>d</w:t>
      </w:r>
      <w:r w:rsidRPr="008E322C">
        <w:rPr>
          <w:rFonts w:ascii="Arial" w:hAnsi="Arial" w:cs="Arial"/>
          <w:b/>
          <w:color w:val="008000"/>
          <w:sz w:val="48"/>
          <w:szCs w:val="48"/>
        </w:rPr>
        <w:t xml:space="preserve">el Tribunal Electoral </w:t>
      </w:r>
      <w:r>
        <w:rPr>
          <w:rFonts w:ascii="Arial" w:hAnsi="Arial" w:cs="Arial"/>
          <w:b/>
          <w:color w:val="008000"/>
          <w:sz w:val="48"/>
          <w:szCs w:val="48"/>
        </w:rPr>
        <w:t>d</w:t>
      </w:r>
      <w:r w:rsidRPr="008E322C">
        <w:rPr>
          <w:rFonts w:ascii="Arial" w:hAnsi="Arial" w:cs="Arial"/>
          <w:b/>
          <w:color w:val="008000"/>
          <w:sz w:val="48"/>
          <w:szCs w:val="48"/>
        </w:rPr>
        <w:t xml:space="preserve">el </w:t>
      </w:r>
      <w:r>
        <w:rPr>
          <w:rFonts w:ascii="Arial" w:hAnsi="Arial" w:cs="Arial"/>
          <w:b/>
          <w:color w:val="008000"/>
          <w:sz w:val="48"/>
          <w:szCs w:val="48"/>
        </w:rPr>
        <w:t>Poder Judicial de la Federación</w:t>
      </w:r>
      <w:bookmarkEnd w:id="0"/>
      <w:r>
        <w:rPr>
          <w:rFonts w:ascii="Arial" w:hAnsi="Arial" w:cs="Arial"/>
          <w:b/>
          <w:color w:val="008000"/>
          <w:sz w:val="48"/>
          <w:szCs w:val="48"/>
        </w:rPr>
        <w:br w:type="page"/>
      </w:r>
    </w:p>
    <w:p w:rsidR="00A33024" w:rsidRPr="00A33024" w:rsidRDefault="00A33024" w:rsidP="00A33024">
      <w:pPr>
        <w:spacing w:after="0" w:line="240" w:lineRule="auto"/>
        <w:ind w:right="34"/>
        <w:jc w:val="right"/>
        <w:rPr>
          <w:rFonts w:ascii="Arial" w:eastAsia="MS Mincho" w:hAnsi="Arial" w:cs="Arial"/>
          <w:color w:val="00863D"/>
          <w:sz w:val="72"/>
          <w:szCs w:val="72"/>
          <w:lang w:val="es-ES_tradnl" w:eastAsia="es-ES"/>
        </w:rPr>
      </w:pPr>
      <w:r w:rsidRPr="00A33024">
        <w:rPr>
          <w:rFonts w:ascii="Arial" w:eastAsia="MS Mincho" w:hAnsi="Arial" w:cs="Arial"/>
          <w:color w:val="00863D"/>
          <w:sz w:val="72"/>
          <w:szCs w:val="72"/>
          <w:lang w:val="es-ES_tradnl" w:eastAsia="es-ES"/>
        </w:rPr>
        <w:lastRenderedPageBreak/>
        <w:t>ÍNDICE</w:t>
      </w:r>
    </w:p>
    <w:p w:rsidR="00A33024" w:rsidRPr="00A33024" w:rsidRDefault="00A33024" w:rsidP="00A33024">
      <w:pPr>
        <w:spacing w:after="0" w:line="240" w:lineRule="auto"/>
        <w:ind w:right="34"/>
        <w:rPr>
          <w:rFonts w:ascii="Arial" w:eastAsia="MS Mincho" w:hAnsi="Arial" w:cs="Arial"/>
          <w:b/>
          <w:color w:val="00863D"/>
          <w:sz w:val="24"/>
          <w:szCs w:val="24"/>
          <w:lang w:val="es-ES_tradnl" w:eastAsia="es-ES"/>
        </w:rPr>
      </w:pPr>
      <w:r w:rsidRPr="00A33024">
        <w:rPr>
          <w:rFonts w:ascii="Arial" w:eastAsia="MS Mincho" w:hAnsi="Arial" w:cs="Arial"/>
          <w:b/>
          <w:color w:val="00863D"/>
          <w:sz w:val="24"/>
          <w:szCs w:val="24"/>
          <w:lang w:val="es-ES_tradnl" w:eastAsia="es-ES"/>
        </w:rPr>
        <w:t>______________________________________</w:t>
      </w:r>
      <w:r>
        <w:rPr>
          <w:rFonts w:ascii="Arial" w:eastAsia="MS Mincho" w:hAnsi="Arial" w:cs="Arial"/>
          <w:b/>
          <w:color w:val="00863D"/>
          <w:sz w:val="24"/>
          <w:szCs w:val="24"/>
          <w:lang w:val="es-ES_tradnl" w:eastAsia="es-ES"/>
        </w:rPr>
        <w:t>___________________________</w:t>
      </w:r>
      <w:r w:rsidR="009D3628">
        <w:rPr>
          <w:rFonts w:ascii="Arial" w:eastAsia="MS Mincho" w:hAnsi="Arial" w:cs="Arial"/>
          <w:b/>
          <w:color w:val="00863D"/>
          <w:sz w:val="24"/>
          <w:szCs w:val="24"/>
          <w:lang w:val="es-ES_tradnl" w:eastAsia="es-ES"/>
        </w:rPr>
        <w:t>____</w:t>
      </w:r>
    </w:p>
    <w:p w:rsidR="00A33024" w:rsidRPr="00A33024" w:rsidRDefault="00A33024" w:rsidP="00A33024">
      <w:pPr>
        <w:tabs>
          <w:tab w:val="left" w:leader="hyphen" w:pos="6784"/>
        </w:tabs>
        <w:spacing w:after="0" w:line="240" w:lineRule="auto"/>
        <w:ind w:left="142"/>
        <w:rPr>
          <w:rFonts w:ascii="Arial" w:eastAsia="MS Mincho" w:hAnsi="Arial" w:cs="Arial"/>
          <w:bCs/>
          <w:noProof/>
          <w:color w:val="000000"/>
          <w:sz w:val="24"/>
          <w:szCs w:val="24"/>
          <w:lang w:val="es-ES_tradnl" w:eastAsia="es-ES"/>
        </w:rPr>
      </w:pPr>
    </w:p>
    <w:p w:rsidR="00A33024" w:rsidRPr="00A33024" w:rsidRDefault="00A33024" w:rsidP="00A33024">
      <w:pPr>
        <w:tabs>
          <w:tab w:val="left" w:leader="hyphen" w:pos="6784"/>
        </w:tabs>
        <w:spacing w:after="0" w:line="240" w:lineRule="auto"/>
        <w:ind w:left="142"/>
        <w:rPr>
          <w:rFonts w:ascii="Arial" w:eastAsia="MS Mincho" w:hAnsi="Arial" w:cs="Arial"/>
          <w:bCs/>
          <w:noProof/>
          <w:color w:val="000000"/>
          <w:sz w:val="24"/>
          <w:szCs w:val="24"/>
          <w:lang w:val="es-ES_tradnl" w:eastAsia="es-ES"/>
        </w:rPr>
      </w:pP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r w:rsidRPr="002A1014">
        <w:rPr>
          <w:rFonts w:ascii="Arial" w:eastAsia="MS Mincho" w:hAnsi="Arial" w:cs="Arial"/>
          <w:bCs/>
          <w:noProof/>
          <w:color w:val="000000"/>
          <w:sz w:val="24"/>
          <w:lang w:val="es-ES_tradnl" w:eastAsia="es-ES"/>
        </w:rPr>
        <w:t>Presentación………………………………………………………………….…3</w:t>
      </w: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r w:rsidRPr="002A1014">
        <w:rPr>
          <w:rFonts w:ascii="Arial" w:eastAsia="MS Mincho" w:hAnsi="Arial" w:cs="Arial"/>
          <w:bCs/>
          <w:noProof/>
          <w:color w:val="000000"/>
          <w:sz w:val="24"/>
          <w:lang w:val="es-ES_tradnl" w:eastAsia="es-ES"/>
        </w:rPr>
        <w:t>Objetivo……………………………………………………………………..……4</w:t>
      </w: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r w:rsidRPr="002A1014">
        <w:rPr>
          <w:rFonts w:ascii="Arial" w:eastAsia="MS Mincho" w:hAnsi="Arial" w:cs="Arial"/>
          <w:bCs/>
          <w:noProof/>
          <w:color w:val="000000"/>
          <w:sz w:val="24"/>
          <w:lang w:val="es-ES_tradnl" w:eastAsia="es-ES"/>
        </w:rPr>
        <w:t>Marco jurídico…………………………………………………….....................5</w:t>
      </w:r>
    </w:p>
    <w:p w:rsidR="002A1014" w:rsidRPr="002A1014" w:rsidRDefault="002A1014" w:rsidP="002A1014">
      <w:pPr>
        <w:spacing w:after="0" w:line="360" w:lineRule="auto"/>
        <w:ind w:right="-94"/>
        <w:jc w:val="both"/>
        <w:rPr>
          <w:rFonts w:ascii="Arial" w:eastAsia="MS Mincho" w:hAnsi="Arial" w:cs="Arial"/>
          <w:b/>
          <w:bCs/>
          <w:noProof/>
          <w:color w:val="000000"/>
          <w:sz w:val="24"/>
          <w:lang w:val="es-ES_tradnl" w:eastAsia="es-ES"/>
        </w:rPr>
      </w:pPr>
    </w:p>
    <w:p w:rsidR="002A1014" w:rsidRPr="002A1014" w:rsidRDefault="002A1014" w:rsidP="002A1014">
      <w:pPr>
        <w:spacing w:after="0" w:line="360" w:lineRule="auto"/>
        <w:ind w:right="-94"/>
        <w:jc w:val="both"/>
        <w:rPr>
          <w:rFonts w:ascii="Arial" w:eastAsia="MS Mincho" w:hAnsi="Arial" w:cs="Arial"/>
          <w:b/>
          <w:bCs/>
          <w:noProof/>
          <w:color w:val="000000"/>
          <w:sz w:val="24"/>
          <w:lang w:val="es-ES_tradnl" w:eastAsia="es-ES"/>
        </w:rPr>
      </w:pPr>
      <w:r w:rsidRPr="002A1014">
        <w:rPr>
          <w:rFonts w:ascii="Arial" w:eastAsia="MS Mincho" w:hAnsi="Arial" w:cs="Arial"/>
          <w:b/>
          <w:bCs/>
          <w:noProof/>
          <w:color w:val="000000"/>
          <w:sz w:val="24"/>
          <w:lang w:val="es-ES_tradnl" w:eastAsia="es-ES"/>
        </w:rPr>
        <w:t>Capítulo Primero</w:t>
      </w: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r w:rsidRPr="002A1014">
        <w:rPr>
          <w:rFonts w:ascii="Arial" w:eastAsia="MS Mincho" w:hAnsi="Arial" w:cs="Arial"/>
          <w:bCs/>
          <w:noProof/>
          <w:color w:val="000000"/>
          <w:sz w:val="24"/>
          <w:lang w:val="es-ES_tradnl" w:eastAsia="es-ES"/>
        </w:rPr>
        <w:t>Disposiciones generales…………………………………………………........6</w:t>
      </w:r>
    </w:p>
    <w:p w:rsidR="002A1014" w:rsidRPr="002A1014" w:rsidRDefault="002A1014" w:rsidP="002A1014">
      <w:pPr>
        <w:spacing w:after="0" w:line="360" w:lineRule="auto"/>
        <w:ind w:right="-94"/>
        <w:jc w:val="both"/>
        <w:rPr>
          <w:rFonts w:ascii="Arial" w:eastAsia="MS Mincho" w:hAnsi="Arial" w:cs="Arial"/>
          <w:b/>
          <w:bCs/>
          <w:noProof/>
          <w:color w:val="000000"/>
          <w:sz w:val="24"/>
          <w:lang w:val="es-ES_tradnl" w:eastAsia="es-ES"/>
        </w:rPr>
      </w:pPr>
    </w:p>
    <w:p w:rsidR="002A1014" w:rsidRPr="002A1014" w:rsidRDefault="002A1014" w:rsidP="002A1014">
      <w:pPr>
        <w:spacing w:after="0" w:line="360" w:lineRule="auto"/>
        <w:ind w:right="-94"/>
        <w:jc w:val="both"/>
        <w:rPr>
          <w:rFonts w:ascii="Arial" w:eastAsia="MS Mincho" w:hAnsi="Arial" w:cs="Arial"/>
          <w:b/>
          <w:bCs/>
          <w:noProof/>
          <w:color w:val="000000"/>
          <w:sz w:val="24"/>
          <w:lang w:val="es-ES_tradnl" w:eastAsia="es-ES"/>
        </w:rPr>
      </w:pPr>
      <w:r w:rsidRPr="002A1014">
        <w:rPr>
          <w:rFonts w:ascii="Arial" w:eastAsia="MS Mincho" w:hAnsi="Arial" w:cs="Arial"/>
          <w:b/>
          <w:bCs/>
          <w:noProof/>
          <w:color w:val="000000"/>
          <w:sz w:val="24"/>
          <w:lang w:val="es-ES_tradnl" w:eastAsia="es-ES"/>
        </w:rPr>
        <w:t>Capítulo Segundo</w:t>
      </w: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r w:rsidRPr="002A1014">
        <w:rPr>
          <w:rFonts w:ascii="Arial" w:eastAsia="MS Mincho" w:hAnsi="Arial" w:cs="Arial"/>
          <w:bCs/>
          <w:noProof/>
          <w:color w:val="000000"/>
          <w:sz w:val="24"/>
          <w:lang w:val="es-ES_tradnl" w:eastAsia="es-ES"/>
        </w:rPr>
        <w:t>Del contenido e integración de los expedientes…..…………..…..………...7</w:t>
      </w:r>
    </w:p>
    <w:p w:rsidR="002A1014" w:rsidRPr="002A1014" w:rsidRDefault="002A1014" w:rsidP="002A1014">
      <w:pPr>
        <w:spacing w:after="0" w:line="360" w:lineRule="auto"/>
        <w:ind w:right="-94"/>
        <w:jc w:val="both"/>
        <w:rPr>
          <w:rFonts w:ascii="Arial" w:eastAsia="MS Mincho" w:hAnsi="Arial" w:cs="Arial"/>
          <w:b/>
          <w:bCs/>
          <w:noProof/>
          <w:color w:val="000000"/>
          <w:sz w:val="24"/>
          <w:lang w:val="es-ES_tradnl" w:eastAsia="es-ES"/>
        </w:rPr>
      </w:pPr>
    </w:p>
    <w:p w:rsidR="002A1014" w:rsidRPr="002A1014" w:rsidRDefault="002A1014" w:rsidP="002A1014">
      <w:pPr>
        <w:spacing w:after="0" w:line="360" w:lineRule="auto"/>
        <w:ind w:right="-94"/>
        <w:jc w:val="both"/>
        <w:rPr>
          <w:rFonts w:ascii="Arial" w:eastAsia="MS Mincho" w:hAnsi="Arial" w:cs="Arial"/>
          <w:b/>
          <w:bCs/>
          <w:noProof/>
          <w:color w:val="000000"/>
          <w:sz w:val="24"/>
          <w:lang w:val="es-ES_tradnl" w:eastAsia="es-ES"/>
        </w:rPr>
      </w:pPr>
      <w:r w:rsidRPr="002A1014">
        <w:rPr>
          <w:rFonts w:ascii="Arial" w:eastAsia="MS Mincho" w:hAnsi="Arial" w:cs="Arial"/>
          <w:b/>
          <w:bCs/>
          <w:noProof/>
          <w:color w:val="000000"/>
          <w:sz w:val="24"/>
          <w:lang w:val="es-ES_tradnl" w:eastAsia="es-ES"/>
        </w:rPr>
        <w:t>Capítulo Tercero</w:t>
      </w: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r w:rsidRPr="002A1014">
        <w:rPr>
          <w:rFonts w:ascii="Arial" w:eastAsia="MS Mincho" w:hAnsi="Arial" w:cs="Arial"/>
          <w:bCs/>
          <w:noProof/>
          <w:color w:val="000000"/>
          <w:sz w:val="24"/>
          <w:lang w:val="es-ES_tradnl" w:eastAsia="es-ES"/>
        </w:rPr>
        <w:t>De la identificación de los expedientes…………….……………………..….9</w:t>
      </w:r>
    </w:p>
    <w:p w:rsidR="002A1014" w:rsidRPr="002A1014" w:rsidRDefault="002A1014" w:rsidP="002A1014">
      <w:pPr>
        <w:spacing w:after="0" w:line="360" w:lineRule="auto"/>
        <w:ind w:right="-94"/>
        <w:jc w:val="both"/>
        <w:rPr>
          <w:rFonts w:ascii="Arial" w:eastAsia="MS Mincho" w:hAnsi="Arial" w:cs="Arial"/>
          <w:b/>
          <w:bCs/>
          <w:noProof/>
          <w:color w:val="000000"/>
          <w:sz w:val="24"/>
          <w:lang w:val="es-ES_tradnl" w:eastAsia="es-ES"/>
        </w:rPr>
      </w:pPr>
    </w:p>
    <w:p w:rsidR="002A1014" w:rsidRPr="002A1014" w:rsidRDefault="002A1014" w:rsidP="002A1014">
      <w:pPr>
        <w:spacing w:after="0" w:line="360" w:lineRule="auto"/>
        <w:ind w:right="-94"/>
        <w:jc w:val="both"/>
        <w:rPr>
          <w:rFonts w:ascii="Arial" w:eastAsia="MS Mincho" w:hAnsi="Arial" w:cs="Arial"/>
          <w:b/>
          <w:bCs/>
          <w:noProof/>
          <w:color w:val="000000"/>
          <w:sz w:val="24"/>
          <w:lang w:val="es-ES_tradnl" w:eastAsia="es-ES"/>
        </w:rPr>
      </w:pPr>
      <w:r w:rsidRPr="002A1014">
        <w:rPr>
          <w:rFonts w:ascii="Arial" w:eastAsia="MS Mincho" w:hAnsi="Arial" w:cs="Arial"/>
          <w:b/>
          <w:bCs/>
          <w:noProof/>
          <w:color w:val="000000"/>
          <w:sz w:val="24"/>
          <w:lang w:val="es-ES_tradnl" w:eastAsia="es-ES"/>
        </w:rPr>
        <w:t>Capítulo Cuarto</w:t>
      </w: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r w:rsidRPr="002A1014">
        <w:rPr>
          <w:rFonts w:ascii="Arial" w:eastAsia="MS Mincho" w:hAnsi="Arial" w:cs="Arial"/>
          <w:bCs/>
          <w:noProof/>
          <w:color w:val="000000"/>
          <w:sz w:val="24"/>
          <w:lang w:val="es-ES_tradnl" w:eastAsia="es-ES"/>
        </w:rPr>
        <w:t>Disposiciones finales……………………………..……..…………………….10</w:t>
      </w:r>
    </w:p>
    <w:p w:rsidR="002A1014" w:rsidRPr="002A1014" w:rsidRDefault="002A1014" w:rsidP="002A1014">
      <w:pPr>
        <w:spacing w:after="0" w:line="360" w:lineRule="auto"/>
        <w:ind w:right="-94"/>
        <w:jc w:val="both"/>
        <w:rPr>
          <w:rFonts w:ascii="Arial" w:eastAsia="MS Mincho" w:hAnsi="Arial" w:cs="Arial"/>
          <w:b/>
          <w:bCs/>
          <w:noProof/>
          <w:color w:val="000000"/>
          <w:sz w:val="24"/>
          <w:lang w:val="es-ES_tradnl" w:eastAsia="es-ES"/>
        </w:rPr>
      </w:pP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r w:rsidRPr="002A1014">
        <w:rPr>
          <w:rFonts w:ascii="Arial" w:eastAsia="MS Mincho" w:hAnsi="Arial" w:cs="Arial"/>
          <w:bCs/>
          <w:noProof/>
          <w:color w:val="000000"/>
          <w:sz w:val="24"/>
          <w:lang w:val="es-ES_tradnl" w:eastAsia="es-ES"/>
        </w:rPr>
        <w:t>Transitorios…………………………………………………………….……....12</w:t>
      </w: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p>
    <w:p w:rsidR="002A1014" w:rsidRPr="002A1014" w:rsidRDefault="002A1014" w:rsidP="002A1014">
      <w:pPr>
        <w:spacing w:after="0" w:line="360" w:lineRule="auto"/>
        <w:ind w:right="-94"/>
        <w:jc w:val="both"/>
        <w:rPr>
          <w:rFonts w:ascii="Arial" w:eastAsia="MS Mincho" w:hAnsi="Arial" w:cs="Arial"/>
          <w:bCs/>
          <w:noProof/>
          <w:color w:val="000000"/>
          <w:sz w:val="24"/>
          <w:lang w:val="es-ES_tradnl" w:eastAsia="es-ES"/>
        </w:rPr>
      </w:pPr>
      <w:r w:rsidRPr="002A1014">
        <w:rPr>
          <w:rFonts w:ascii="Arial" w:eastAsia="MS Mincho" w:hAnsi="Arial" w:cs="Arial"/>
          <w:bCs/>
          <w:noProof/>
          <w:color w:val="000000"/>
          <w:sz w:val="24"/>
          <w:lang w:val="es-ES_tradnl" w:eastAsia="es-ES"/>
        </w:rPr>
        <w:t>Anexos……………………………………………………………………..…...13</w:t>
      </w:r>
    </w:p>
    <w:p w:rsidR="00A33024" w:rsidRPr="00A33024" w:rsidRDefault="00A33024" w:rsidP="00A33024">
      <w:pPr>
        <w:spacing w:after="0" w:line="360" w:lineRule="auto"/>
        <w:ind w:right="-94"/>
        <w:jc w:val="both"/>
        <w:rPr>
          <w:rFonts w:ascii="Arial" w:eastAsia="MS Mincho" w:hAnsi="Arial" w:cs="Arial"/>
          <w:b/>
          <w:noProof/>
          <w:color w:val="00863D"/>
          <w:sz w:val="24"/>
          <w:szCs w:val="24"/>
          <w:lang w:val="es-ES_tradnl" w:eastAsia="es-MX"/>
        </w:rPr>
      </w:pPr>
    </w:p>
    <w:p w:rsidR="00A33024" w:rsidRPr="00A33024" w:rsidRDefault="00A33024" w:rsidP="00A33024">
      <w:pPr>
        <w:spacing w:after="160" w:line="259" w:lineRule="auto"/>
        <w:rPr>
          <w:rFonts w:ascii="Arial" w:eastAsia="MS Mincho" w:hAnsi="Arial" w:cs="Arial"/>
          <w:b/>
          <w:noProof/>
          <w:color w:val="00863D"/>
          <w:sz w:val="24"/>
          <w:szCs w:val="24"/>
          <w:lang w:val="es-ES_tradnl" w:eastAsia="es-MX"/>
        </w:rPr>
      </w:pPr>
      <w:r w:rsidRPr="00A33024">
        <w:rPr>
          <w:rFonts w:ascii="Arial" w:eastAsia="MS Mincho" w:hAnsi="Arial" w:cs="Arial"/>
          <w:b/>
          <w:noProof/>
          <w:color w:val="00863D"/>
          <w:sz w:val="24"/>
          <w:szCs w:val="24"/>
          <w:lang w:val="es-ES_tradnl" w:eastAsia="es-MX"/>
        </w:rPr>
        <w:br w:type="page"/>
      </w:r>
    </w:p>
    <w:p w:rsidR="00A33024" w:rsidRPr="00A33024" w:rsidRDefault="00A33024" w:rsidP="00A33024">
      <w:pPr>
        <w:spacing w:after="0" w:line="360" w:lineRule="auto"/>
        <w:ind w:right="-94"/>
        <w:jc w:val="both"/>
        <w:rPr>
          <w:rFonts w:ascii="Arial" w:eastAsia="MS Mincho" w:hAnsi="Arial" w:cs="Arial"/>
          <w:b/>
          <w:noProof/>
          <w:color w:val="00863D"/>
          <w:sz w:val="24"/>
          <w:szCs w:val="24"/>
          <w:lang w:val="es-ES_tradnl" w:eastAsia="es-MX"/>
        </w:rPr>
      </w:pPr>
      <w:r w:rsidRPr="00A33024">
        <w:rPr>
          <w:rFonts w:ascii="Arial" w:eastAsia="MS Mincho" w:hAnsi="Arial" w:cs="Arial"/>
          <w:b/>
          <w:noProof/>
          <w:color w:val="00863D"/>
          <w:sz w:val="24"/>
          <w:szCs w:val="24"/>
          <w:lang w:val="es-ES_tradnl" w:eastAsia="es-MX"/>
        </w:rPr>
        <w:lastRenderedPageBreak/>
        <w:t>PRESENTACIÓN________________________</w:t>
      </w:r>
      <w:r>
        <w:rPr>
          <w:rFonts w:ascii="Arial" w:eastAsia="MS Mincho" w:hAnsi="Arial" w:cs="Arial"/>
          <w:b/>
          <w:noProof/>
          <w:color w:val="00863D"/>
          <w:sz w:val="24"/>
          <w:szCs w:val="24"/>
          <w:lang w:val="es-ES_tradnl" w:eastAsia="es-MX"/>
        </w:rPr>
        <w:t>____________________________</w:t>
      </w:r>
      <w:r w:rsidR="009D3628">
        <w:rPr>
          <w:rFonts w:ascii="Arial" w:eastAsia="MS Mincho" w:hAnsi="Arial" w:cs="Arial"/>
          <w:b/>
          <w:noProof/>
          <w:color w:val="00863D"/>
          <w:sz w:val="24"/>
          <w:szCs w:val="24"/>
          <w:lang w:val="es-ES_tradnl" w:eastAsia="es-MX"/>
        </w:rPr>
        <w:t>____</w:t>
      </w:r>
    </w:p>
    <w:p w:rsidR="00A33024" w:rsidRPr="00A33024" w:rsidRDefault="00A33024" w:rsidP="00A33024">
      <w:pPr>
        <w:spacing w:after="0" w:line="360" w:lineRule="auto"/>
        <w:ind w:right="48"/>
        <w:jc w:val="both"/>
        <w:rPr>
          <w:rFonts w:ascii="Arial" w:eastAsia="MS Mincho" w:hAnsi="Arial" w:cs="Arial"/>
          <w:noProof/>
          <w:sz w:val="24"/>
          <w:szCs w:val="24"/>
          <w:lang w:eastAsia="es-MX"/>
        </w:rPr>
      </w:pPr>
    </w:p>
    <w:p w:rsidR="00A33024" w:rsidRPr="00A33024" w:rsidRDefault="00A33024" w:rsidP="00A33024">
      <w:pPr>
        <w:spacing w:after="0" w:line="360" w:lineRule="auto"/>
        <w:ind w:right="48"/>
        <w:jc w:val="both"/>
        <w:rPr>
          <w:rFonts w:ascii="Arial" w:eastAsia="MS Mincho" w:hAnsi="Arial" w:cs="Arial"/>
          <w:noProof/>
          <w:sz w:val="24"/>
          <w:szCs w:val="24"/>
          <w:lang w:val="es-ES_tradnl" w:eastAsia="es-MX"/>
        </w:rPr>
      </w:pPr>
      <w:r w:rsidRPr="00A33024">
        <w:rPr>
          <w:rFonts w:ascii="Arial" w:eastAsia="MS Mincho" w:hAnsi="Arial" w:cs="Arial"/>
          <w:sz w:val="24"/>
          <w:szCs w:val="24"/>
          <w:lang w:val="es-ES_tradnl" w:eastAsia="es-ES"/>
        </w:rPr>
        <w:t>A fin de establecer los lineamientos para la integración e identificación de expedientes de la Defensoría Electoral, se dispone la regulación de éstos y la determinación de los formatos a utilizar.</w:t>
      </w:r>
    </w:p>
    <w:p w:rsidR="00A33024" w:rsidRPr="00A33024" w:rsidRDefault="00A33024" w:rsidP="00A33024">
      <w:pPr>
        <w:spacing w:after="0" w:line="360" w:lineRule="auto"/>
        <w:jc w:val="both"/>
        <w:rPr>
          <w:rFonts w:ascii="Arial" w:eastAsia="MS Mincho" w:hAnsi="Arial" w:cs="Arial"/>
          <w:sz w:val="24"/>
          <w:szCs w:val="24"/>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En este orden de ideas, el presente instrumento se divide en cuatro capítulos, en el primero de ellos se regulan disposiciones generales, concretamente el ámbito de aplicación, un glosario de términos que facilitan la lectura y comprensión del instrumento, así como las facultades de interpretación de los lineamientos y los casos no previstos.</w:t>
      </w:r>
    </w:p>
    <w:p w:rsidR="00A33024" w:rsidRPr="00A33024" w:rsidRDefault="00A33024" w:rsidP="00A33024">
      <w:pPr>
        <w:spacing w:after="0" w:line="360" w:lineRule="auto"/>
        <w:jc w:val="both"/>
        <w:rPr>
          <w:rFonts w:ascii="Arial" w:eastAsia="MS Mincho" w:hAnsi="Arial" w:cs="Arial"/>
          <w:sz w:val="24"/>
          <w:szCs w:val="24"/>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En el capítulo segundo, se regula la integración de los expedientes, señalando de manera puntual la documentación que deben contener, según la naturaleza del servicio requerido.</w:t>
      </w:r>
    </w:p>
    <w:p w:rsidR="00A33024" w:rsidRPr="00A33024" w:rsidRDefault="00A33024" w:rsidP="00A33024">
      <w:pPr>
        <w:spacing w:after="0" w:line="360" w:lineRule="auto"/>
        <w:jc w:val="both"/>
        <w:rPr>
          <w:rFonts w:ascii="Arial" w:eastAsia="MS Mincho" w:hAnsi="Arial" w:cs="Arial"/>
          <w:sz w:val="24"/>
          <w:szCs w:val="24"/>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En el capítulo tercero, se describen los elementos comunes que integran la clave para la identificación de los expedientes.</w:t>
      </w:r>
    </w:p>
    <w:p w:rsidR="00A33024" w:rsidRPr="00A33024" w:rsidRDefault="00A33024" w:rsidP="00A33024">
      <w:pPr>
        <w:spacing w:after="0" w:line="360" w:lineRule="auto"/>
        <w:jc w:val="both"/>
        <w:rPr>
          <w:rFonts w:ascii="Arial" w:eastAsia="MS Mincho" w:hAnsi="Arial" w:cs="Arial"/>
          <w:sz w:val="24"/>
          <w:szCs w:val="24"/>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Por último, el capítulo cuarto contiene las disposiciones finales relativas al uso de las tecnologías de la información y de la firma electrónica certificada del Poder Judicial de la Federación.</w:t>
      </w:r>
    </w:p>
    <w:p w:rsidR="00A33024" w:rsidRPr="00A33024" w:rsidRDefault="00A33024" w:rsidP="00A33024">
      <w:pPr>
        <w:spacing w:after="160" w:line="259" w:lineRule="auto"/>
        <w:rPr>
          <w:rFonts w:ascii="Arial" w:eastAsia="MS Mincho" w:hAnsi="Arial" w:cs="Arial"/>
          <w:b/>
          <w:noProof/>
          <w:sz w:val="24"/>
          <w:szCs w:val="24"/>
          <w:lang w:val="es-ES_tradnl" w:eastAsia="es-MX"/>
        </w:rPr>
      </w:pPr>
      <w:r w:rsidRPr="00A33024">
        <w:rPr>
          <w:rFonts w:ascii="Arial" w:eastAsia="MS Mincho" w:hAnsi="Arial" w:cs="Arial"/>
          <w:b/>
          <w:noProof/>
          <w:sz w:val="24"/>
          <w:szCs w:val="24"/>
          <w:lang w:val="es-ES_tradnl" w:eastAsia="es-MX"/>
        </w:rPr>
        <w:br w:type="page"/>
      </w:r>
    </w:p>
    <w:p w:rsidR="00A33024" w:rsidRPr="00A33024" w:rsidRDefault="00A33024" w:rsidP="00A33024">
      <w:pPr>
        <w:spacing w:before="100" w:beforeAutospacing="1" w:after="100" w:afterAutospacing="1" w:line="360" w:lineRule="auto"/>
        <w:contextualSpacing/>
        <w:jc w:val="both"/>
        <w:rPr>
          <w:rFonts w:ascii="Arial" w:eastAsia="MS Mincho" w:hAnsi="Arial" w:cs="Arial"/>
          <w:b/>
          <w:noProof/>
          <w:color w:val="00863D"/>
          <w:sz w:val="24"/>
          <w:szCs w:val="24"/>
          <w:lang w:val="es-ES_tradnl" w:eastAsia="es-MX"/>
        </w:rPr>
      </w:pPr>
      <w:r w:rsidRPr="00A33024">
        <w:rPr>
          <w:rFonts w:ascii="Arial" w:eastAsia="MS Mincho" w:hAnsi="Arial" w:cs="Arial"/>
          <w:b/>
          <w:noProof/>
          <w:color w:val="00863D"/>
          <w:sz w:val="24"/>
          <w:szCs w:val="24"/>
          <w:lang w:val="es-ES_tradnl" w:eastAsia="es-MX"/>
        </w:rPr>
        <w:lastRenderedPageBreak/>
        <w:t>OBJETIVO_____________________________</w:t>
      </w:r>
      <w:r>
        <w:rPr>
          <w:rFonts w:ascii="Arial" w:eastAsia="MS Mincho" w:hAnsi="Arial" w:cs="Arial"/>
          <w:b/>
          <w:noProof/>
          <w:color w:val="00863D"/>
          <w:sz w:val="24"/>
          <w:szCs w:val="24"/>
          <w:lang w:val="es-ES_tradnl" w:eastAsia="es-MX"/>
        </w:rPr>
        <w:t>____________________________</w:t>
      </w:r>
      <w:r w:rsidR="009D3628">
        <w:rPr>
          <w:rFonts w:ascii="Arial" w:eastAsia="MS Mincho" w:hAnsi="Arial" w:cs="Arial"/>
          <w:b/>
          <w:noProof/>
          <w:color w:val="00863D"/>
          <w:sz w:val="24"/>
          <w:szCs w:val="24"/>
          <w:lang w:val="es-ES_tradnl" w:eastAsia="es-MX"/>
        </w:rPr>
        <w:t>____</w:t>
      </w: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Contar con un instrumento normativo que establezca las acciones, límites y características que deberán observarse para la integración e identificación de los expedientes de la Defensoría Pública Electoral para Pueblos y Comunidades Indígenas del Tribunal Electoral del Poder Judicial de la Federación.</w:t>
      </w: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spacing w:after="160" w:line="259" w:lineRule="auto"/>
        <w:rPr>
          <w:rFonts w:ascii="Arial" w:eastAsia="MS Mincho" w:hAnsi="Arial" w:cs="Arial"/>
          <w:b/>
          <w:noProof/>
          <w:color w:val="00863D"/>
          <w:sz w:val="24"/>
          <w:szCs w:val="24"/>
          <w:lang w:eastAsia="es-ES"/>
        </w:rPr>
      </w:pPr>
      <w:r w:rsidRPr="00A33024">
        <w:rPr>
          <w:rFonts w:ascii="Arial" w:eastAsia="MS Mincho" w:hAnsi="Arial" w:cs="Arial"/>
          <w:b/>
          <w:noProof/>
          <w:color w:val="00863D"/>
          <w:sz w:val="24"/>
          <w:szCs w:val="24"/>
          <w:lang w:eastAsia="es-ES"/>
        </w:rPr>
        <w:br w:type="page"/>
      </w:r>
    </w:p>
    <w:p w:rsidR="00A33024" w:rsidRPr="00A33024" w:rsidRDefault="00A33024" w:rsidP="00A33024">
      <w:pPr>
        <w:spacing w:before="100" w:beforeAutospacing="1" w:after="100" w:afterAutospacing="1" w:line="360" w:lineRule="auto"/>
        <w:jc w:val="both"/>
        <w:rPr>
          <w:rFonts w:ascii="Arial" w:eastAsia="MS Mincho" w:hAnsi="Arial" w:cs="Arial"/>
          <w:b/>
          <w:noProof/>
          <w:color w:val="00863D"/>
          <w:sz w:val="24"/>
          <w:szCs w:val="24"/>
          <w:lang w:eastAsia="es-ES"/>
        </w:rPr>
      </w:pPr>
      <w:r w:rsidRPr="00A33024">
        <w:rPr>
          <w:rFonts w:ascii="Arial" w:eastAsia="MS Mincho" w:hAnsi="Arial" w:cs="Arial"/>
          <w:b/>
          <w:noProof/>
          <w:color w:val="00863D"/>
          <w:sz w:val="24"/>
          <w:szCs w:val="24"/>
          <w:lang w:eastAsia="es-ES"/>
        </w:rPr>
        <w:lastRenderedPageBreak/>
        <w:t>MARCO JURÍDICO______________________</w:t>
      </w:r>
      <w:r>
        <w:rPr>
          <w:rFonts w:ascii="Arial" w:eastAsia="MS Mincho" w:hAnsi="Arial" w:cs="Arial"/>
          <w:b/>
          <w:noProof/>
          <w:color w:val="00863D"/>
          <w:sz w:val="24"/>
          <w:szCs w:val="24"/>
          <w:lang w:eastAsia="es-ES"/>
        </w:rPr>
        <w:t>___________________________</w:t>
      </w:r>
      <w:r w:rsidR="009D3628">
        <w:rPr>
          <w:rFonts w:ascii="Arial" w:eastAsia="MS Mincho" w:hAnsi="Arial" w:cs="Arial"/>
          <w:b/>
          <w:noProof/>
          <w:color w:val="00863D"/>
          <w:sz w:val="24"/>
          <w:szCs w:val="24"/>
          <w:lang w:eastAsia="es-ES"/>
        </w:rPr>
        <w:t>____</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Constitución Política de los Estados Unidos Mexicanos.</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Ley Orgánica del Poder Judicial de la Federación.</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 xml:space="preserve">Ley General de Transparencia y Acceso a la Información Pública. </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Ley Federal de Transparencia y Acceso a la Información Pública.</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Ley Federal para Prevenir y Eliminar la Discriminación.</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Reglamento Interno del Tribunal Electoral del Poder Judicial de la Federación.</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val="es-ES_tradnl" w:eastAsia="es-ES"/>
        </w:rPr>
        <w:t>Acuerdo General de Transparencia, Acceso a la Información y Protección de</w:t>
      </w:r>
      <w:r w:rsidRPr="00A33024">
        <w:rPr>
          <w:rFonts w:ascii="Arial" w:eastAsia="MS Mincho" w:hAnsi="Arial" w:cs="Arial"/>
          <w:sz w:val="24"/>
          <w:szCs w:val="24"/>
          <w:lang w:eastAsia="es-ES"/>
        </w:rPr>
        <w:t xml:space="preserve"> </w:t>
      </w:r>
      <w:r w:rsidRPr="00A33024">
        <w:rPr>
          <w:rFonts w:ascii="Arial" w:eastAsia="MS Mincho" w:hAnsi="Arial" w:cs="Arial"/>
          <w:sz w:val="24"/>
          <w:szCs w:val="24"/>
          <w:lang w:val="es-ES_tradnl" w:eastAsia="es-ES"/>
        </w:rPr>
        <w:t>Datos Personales del Tribunal Electoral del Poder Judicial de la Federación.</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Acuerdo General de Administración del Tribunal Electoral del Poder Judicial de la Federación.</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val="es-ES_tradnl" w:eastAsia="es-ES"/>
        </w:rPr>
        <w:t>Acuerdo General por el que se establecen las bases de organización y funcionamiento de la Defensoría Pública Electoral para Pueblos y Comunidades Indígenas.</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 xml:space="preserve">Acuerdo General por el que se establecen las bases para la Implementación del Sistema de Gestión de Control Interno y de Mejora Continua en el Tribunal Electoral del Poder Judicial de la Federación. </w:t>
      </w:r>
    </w:p>
    <w:p w:rsidR="00A33024" w:rsidRPr="00A33024" w:rsidRDefault="00A33024" w:rsidP="00A33024">
      <w:pPr>
        <w:numPr>
          <w:ilvl w:val="0"/>
          <w:numId w:val="1"/>
        </w:numPr>
        <w:spacing w:after="0" w:line="360" w:lineRule="auto"/>
        <w:ind w:left="993" w:hanging="993"/>
        <w:jc w:val="both"/>
        <w:rPr>
          <w:rFonts w:ascii="Arial" w:eastAsia="MS Mincho" w:hAnsi="Arial" w:cs="Arial"/>
          <w:sz w:val="24"/>
          <w:szCs w:val="24"/>
          <w:lang w:eastAsia="es-ES"/>
        </w:rPr>
      </w:pPr>
      <w:r w:rsidRPr="00A33024">
        <w:rPr>
          <w:rFonts w:ascii="Arial" w:eastAsia="MS Mincho" w:hAnsi="Arial" w:cs="Arial"/>
          <w:sz w:val="24"/>
          <w:szCs w:val="24"/>
          <w:lang w:eastAsia="es-ES"/>
        </w:rPr>
        <w:t>Manual de Procedimientos de la Defensoría Pública Electoral para Pueblos y Comunidades Indígenas.</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 xml:space="preserve">Plan de Implementación del Sistema de Gestión de Control Interno y de Mejora Continua del Tribunal Electoral del Poder Judicial de la Federación. </w:t>
      </w:r>
    </w:p>
    <w:p w:rsidR="00A33024" w:rsidRPr="00A33024" w:rsidRDefault="00A33024" w:rsidP="00A33024">
      <w:pPr>
        <w:numPr>
          <w:ilvl w:val="0"/>
          <w:numId w:val="1"/>
        </w:numPr>
        <w:spacing w:after="0" w:line="360" w:lineRule="auto"/>
        <w:ind w:left="992" w:hanging="992"/>
        <w:jc w:val="both"/>
        <w:rPr>
          <w:rFonts w:ascii="Arial" w:eastAsia="MS Mincho" w:hAnsi="Arial" w:cs="Arial"/>
          <w:sz w:val="24"/>
          <w:szCs w:val="24"/>
          <w:lang w:eastAsia="es-ES"/>
        </w:rPr>
      </w:pPr>
      <w:r w:rsidRPr="00A33024">
        <w:rPr>
          <w:rFonts w:ascii="Arial" w:eastAsia="MS Mincho" w:hAnsi="Arial" w:cs="Arial"/>
          <w:sz w:val="24"/>
          <w:szCs w:val="24"/>
          <w:lang w:eastAsia="es-ES"/>
        </w:rPr>
        <w:t xml:space="preserve">Código Modelo de Ética Judicial Electoral.  </w:t>
      </w:r>
      <w:r w:rsidRPr="00A33024">
        <w:rPr>
          <w:rFonts w:ascii="Arial" w:eastAsia="MS Mincho" w:hAnsi="Arial" w:cs="Arial"/>
          <w:sz w:val="24"/>
          <w:szCs w:val="24"/>
          <w:lang w:val="es-ES_tradnl" w:eastAsia="es-ES"/>
        </w:rPr>
        <w:br w:type="page"/>
      </w:r>
    </w:p>
    <w:p w:rsidR="00A33024" w:rsidRPr="00A33024" w:rsidRDefault="00A33024" w:rsidP="00A33024">
      <w:pPr>
        <w:spacing w:after="0" w:line="240" w:lineRule="auto"/>
        <w:ind w:right="48"/>
        <w:jc w:val="center"/>
        <w:rPr>
          <w:rFonts w:ascii="Arial" w:eastAsia="MS Mincho" w:hAnsi="Arial" w:cs="Arial"/>
          <w:b/>
          <w:noProof/>
          <w:sz w:val="24"/>
          <w:szCs w:val="24"/>
          <w:lang w:val="es-ES_tradnl" w:eastAsia="es-MX"/>
        </w:rPr>
      </w:pPr>
      <w:r w:rsidRPr="00A33024">
        <w:rPr>
          <w:rFonts w:ascii="Arial" w:eastAsia="MS Mincho" w:hAnsi="Arial" w:cs="Arial"/>
          <w:b/>
          <w:noProof/>
          <w:sz w:val="24"/>
          <w:szCs w:val="24"/>
          <w:lang w:val="es-ES_tradnl" w:eastAsia="es-MX"/>
        </w:rPr>
        <w:lastRenderedPageBreak/>
        <w:t>CAPÍTULO PRIMERO</w:t>
      </w:r>
    </w:p>
    <w:p w:rsidR="00A33024" w:rsidRPr="00A33024" w:rsidRDefault="00A33024" w:rsidP="00A33024">
      <w:pPr>
        <w:spacing w:after="0" w:line="240" w:lineRule="auto"/>
        <w:ind w:right="48"/>
        <w:jc w:val="center"/>
        <w:rPr>
          <w:rFonts w:ascii="Arial" w:eastAsia="MS Mincho" w:hAnsi="Arial" w:cs="Arial"/>
          <w:b/>
          <w:noProof/>
          <w:sz w:val="24"/>
          <w:szCs w:val="24"/>
          <w:lang w:val="es-ES_tradnl" w:eastAsia="es-MX"/>
        </w:rPr>
      </w:pPr>
      <w:r w:rsidRPr="00A33024">
        <w:rPr>
          <w:rFonts w:ascii="Arial" w:eastAsia="MS Mincho" w:hAnsi="Arial" w:cs="Arial"/>
          <w:b/>
          <w:noProof/>
          <w:sz w:val="24"/>
          <w:szCs w:val="24"/>
          <w:lang w:val="es-ES_tradnl" w:eastAsia="es-MX"/>
        </w:rPr>
        <w:t>DISPOSICIONES GENERALES</w:t>
      </w:r>
    </w:p>
    <w:p w:rsidR="00A33024" w:rsidRPr="00A33024" w:rsidRDefault="00A33024" w:rsidP="00A33024">
      <w:pPr>
        <w:spacing w:after="0" w:line="384" w:lineRule="auto"/>
        <w:ind w:right="48"/>
        <w:rPr>
          <w:rFonts w:ascii="Arial" w:eastAsia="MS Mincho" w:hAnsi="Arial" w:cs="Arial"/>
          <w:b/>
          <w:sz w:val="24"/>
          <w:szCs w:val="24"/>
          <w:lang w:val="es-ES_tradnl" w:eastAsia="es-ES"/>
        </w:rPr>
      </w:pP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1.</w:t>
      </w:r>
      <w:r w:rsidRPr="00A33024">
        <w:rPr>
          <w:rFonts w:ascii="Arial" w:eastAsia="MS Mincho" w:hAnsi="Arial" w:cs="Arial"/>
          <w:sz w:val="24"/>
          <w:szCs w:val="24"/>
          <w:lang w:val="es-ES_tradnl" w:eastAsia="es-ES"/>
        </w:rPr>
        <w:t xml:space="preserve"> Los presentes Lineamientos son de observancia obligatoria para las y los servidores públicos de la Defensoría Electoral.</w:t>
      </w: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2.</w:t>
      </w:r>
      <w:r w:rsidRPr="00A33024">
        <w:rPr>
          <w:rFonts w:ascii="Arial" w:eastAsia="MS Mincho" w:hAnsi="Arial" w:cs="Arial"/>
          <w:sz w:val="24"/>
          <w:szCs w:val="24"/>
          <w:lang w:val="es-ES_tradnl" w:eastAsia="es-ES"/>
        </w:rPr>
        <w:t xml:space="preserve"> Para</w:t>
      </w:r>
      <w:r w:rsidRPr="00A33024">
        <w:rPr>
          <w:rFonts w:ascii="Arial" w:eastAsia="MS Mincho" w:hAnsi="Arial" w:cs="Arial"/>
          <w:color w:val="000000"/>
          <w:sz w:val="24"/>
          <w:szCs w:val="24"/>
          <w:lang w:val="es-ES_tradnl" w:eastAsia="es-ES"/>
        </w:rPr>
        <w:t xml:space="preserve"> los efectos de los presentes Lineamientos se </w:t>
      </w:r>
      <w:r w:rsidRPr="00A33024">
        <w:rPr>
          <w:rFonts w:ascii="Arial" w:eastAsia="MS Mincho" w:hAnsi="Arial" w:cs="Arial"/>
          <w:sz w:val="24"/>
          <w:szCs w:val="24"/>
          <w:lang w:val="es-ES_tradnl" w:eastAsia="es-ES"/>
        </w:rPr>
        <w:t>entenderá por:</w:t>
      </w: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numPr>
          <w:ilvl w:val="0"/>
          <w:numId w:val="6"/>
        </w:num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eastAsia="es-ES"/>
        </w:rPr>
        <w:t>Comisión:</w:t>
      </w:r>
      <w:r w:rsidRPr="00A33024">
        <w:rPr>
          <w:rFonts w:ascii="Arial" w:eastAsia="MS Mincho" w:hAnsi="Arial" w:cs="Arial"/>
          <w:sz w:val="24"/>
          <w:szCs w:val="24"/>
          <w:lang w:eastAsia="es-ES"/>
        </w:rPr>
        <w:t xml:space="preserve"> La Comisión de Administración del Tribunal;</w:t>
      </w:r>
    </w:p>
    <w:p w:rsidR="00A33024" w:rsidRPr="00A33024" w:rsidRDefault="00A33024" w:rsidP="00A33024">
      <w:pPr>
        <w:numPr>
          <w:ilvl w:val="0"/>
          <w:numId w:val="6"/>
        </w:num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eastAsia="es-ES"/>
        </w:rPr>
        <w:t>Defensora o Defensor:</w:t>
      </w:r>
      <w:r w:rsidRPr="00A33024">
        <w:rPr>
          <w:rFonts w:ascii="Arial" w:eastAsia="MS Mincho" w:hAnsi="Arial" w:cs="Arial"/>
          <w:sz w:val="24"/>
          <w:szCs w:val="24"/>
          <w:lang w:eastAsia="es-ES"/>
        </w:rPr>
        <w:t xml:space="preserve"> La servidora o servidor público adscrito a la Defensoría Electoral, encargado de prestar los servicios</w:t>
      </w:r>
      <w:r w:rsidRPr="00A33024">
        <w:rPr>
          <w:rFonts w:ascii="Arial" w:eastAsia="MS Mincho" w:hAnsi="Arial" w:cs="Arial"/>
          <w:sz w:val="24"/>
          <w:szCs w:val="24"/>
          <w:lang w:val="es-ES_tradnl" w:eastAsia="es-ES"/>
        </w:rPr>
        <w:t>;</w:t>
      </w:r>
    </w:p>
    <w:p w:rsidR="00A33024" w:rsidRPr="00A33024" w:rsidRDefault="00A33024" w:rsidP="00A33024">
      <w:pPr>
        <w:numPr>
          <w:ilvl w:val="0"/>
          <w:numId w:val="6"/>
        </w:num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eastAsia="es-ES"/>
        </w:rPr>
        <w:t>Defensoría Electoral:</w:t>
      </w:r>
      <w:r w:rsidRPr="00A33024">
        <w:rPr>
          <w:rFonts w:ascii="Arial" w:eastAsia="MS Mincho" w:hAnsi="Arial" w:cs="Arial"/>
          <w:sz w:val="24"/>
          <w:szCs w:val="24"/>
          <w:lang w:eastAsia="es-ES"/>
        </w:rPr>
        <w:t xml:space="preserve"> La </w:t>
      </w:r>
      <w:r w:rsidRPr="00A33024">
        <w:rPr>
          <w:rFonts w:ascii="Arial" w:eastAsia="MS Mincho" w:hAnsi="Arial" w:cs="Arial"/>
          <w:sz w:val="24"/>
          <w:szCs w:val="24"/>
          <w:lang w:val="es-ES_tradnl" w:eastAsia="es-ES"/>
        </w:rPr>
        <w:t>Defensoría Pública Electoral para Pueblos y Comunidades Indígenas</w:t>
      </w:r>
      <w:r w:rsidRPr="00A33024">
        <w:rPr>
          <w:rFonts w:ascii="Arial" w:eastAsia="MS Mincho" w:hAnsi="Arial" w:cs="Arial"/>
          <w:sz w:val="24"/>
          <w:szCs w:val="24"/>
          <w:lang w:eastAsia="es-ES"/>
        </w:rPr>
        <w:t xml:space="preserve"> del Tribunal; </w:t>
      </w:r>
    </w:p>
    <w:p w:rsidR="00A33024" w:rsidRPr="00A33024" w:rsidRDefault="00A33024" w:rsidP="00A33024">
      <w:pPr>
        <w:numPr>
          <w:ilvl w:val="0"/>
          <w:numId w:val="6"/>
        </w:num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eastAsia="es-ES"/>
        </w:rPr>
        <w:t>Expediente:</w:t>
      </w:r>
      <w:r w:rsidRPr="00A33024">
        <w:rPr>
          <w:rFonts w:ascii="Arial" w:eastAsia="MS Mincho" w:hAnsi="Arial" w:cs="Arial"/>
          <w:sz w:val="24"/>
          <w:szCs w:val="24"/>
          <w:lang w:val="es-ES_tradnl" w:eastAsia="es-ES"/>
        </w:rPr>
        <w:t xml:space="preserve"> Contenido de piezas documentales que conforman el procedimiento de defensa o el procedimiento de asesoría, identificado por una clave específica.</w:t>
      </w:r>
    </w:p>
    <w:p w:rsidR="00A33024" w:rsidRPr="00A33024" w:rsidRDefault="00A33024" w:rsidP="00A33024">
      <w:pPr>
        <w:numPr>
          <w:ilvl w:val="0"/>
          <w:numId w:val="6"/>
        </w:num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eastAsia="es-ES"/>
        </w:rPr>
        <w:t>Servicios</w:t>
      </w:r>
      <w:r w:rsidRPr="00A33024">
        <w:rPr>
          <w:rFonts w:ascii="Arial" w:eastAsia="MS Mincho" w:hAnsi="Arial" w:cs="Arial"/>
          <w:sz w:val="24"/>
          <w:szCs w:val="24"/>
          <w:lang w:eastAsia="es-ES"/>
        </w:rPr>
        <w:t>: Los servicios de defensa y asesoría electorales que brinda la Defensoría Electoral;</w:t>
      </w:r>
    </w:p>
    <w:p w:rsidR="00A33024" w:rsidRPr="00A33024" w:rsidRDefault="00A33024" w:rsidP="00A33024">
      <w:pPr>
        <w:numPr>
          <w:ilvl w:val="0"/>
          <w:numId w:val="6"/>
        </w:num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eastAsia="es-ES"/>
        </w:rPr>
        <w:t>Titular:</w:t>
      </w:r>
      <w:r w:rsidRPr="00A33024">
        <w:rPr>
          <w:rFonts w:ascii="Arial" w:eastAsia="MS Mincho" w:hAnsi="Arial" w:cs="Arial"/>
          <w:sz w:val="24"/>
          <w:szCs w:val="24"/>
          <w:lang w:eastAsia="es-ES"/>
        </w:rPr>
        <w:t xml:space="preserve"> Persona titular de la </w:t>
      </w:r>
      <w:r w:rsidRPr="00A33024">
        <w:rPr>
          <w:rFonts w:ascii="Arial" w:eastAsia="MS Mincho" w:hAnsi="Arial" w:cs="Arial"/>
          <w:sz w:val="24"/>
          <w:szCs w:val="24"/>
          <w:lang w:val="es-ES_tradnl" w:eastAsia="es-ES"/>
        </w:rPr>
        <w:t>Defensoría Electoral</w:t>
      </w:r>
      <w:r w:rsidRPr="00A33024">
        <w:rPr>
          <w:rFonts w:ascii="Arial" w:eastAsia="MS Mincho" w:hAnsi="Arial" w:cs="Arial"/>
          <w:sz w:val="24"/>
          <w:szCs w:val="24"/>
          <w:lang w:eastAsia="es-ES"/>
        </w:rPr>
        <w:t>;</w:t>
      </w:r>
      <w:r w:rsidRPr="00A33024">
        <w:rPr>
          <w:rFonts w:ascii="Arial" w:eastAsia="MS Mincho" w:hAnsi="Arial" w:cs="Arial"/>
          <w:sz w:val="24"/>
          <w:szCs w:val="24"/>
          <w:lang w:val="es-ES_tradnl" w:eastAsia="es-ES"/>
        </w:rPr>
        <w:t xml:space="preserve"> </w:t>
      </w:r>
      <w:r w:rsidRPr="00A33024">
        <w:rPr>
          <w:rFonts w:ascii="Arial" w:eastAsia="MS Mincho" w:hAnsi="Arial" w:cs="Arial"/>
          <w:sz w:val="24"/>
          <w:szCs w:val="24"/>
          <w:lang w:eastAsia="es-ES"/>
        </w:rPr>
        <w:t>y</w:t>
      </w:r>
    </w:p>
    <w:p w:rsidR="00A33024" w:rsidRPr="00A33024" w:rsidRDefault="00A33024" w:rsidP="00A33024">
      <w:pPr>
        <w:numPr>
          <w:ilvl w:val="0"/>
          <w:numId w:val="6"/>
        </w:num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eastAsia="es-ES"/>
        </w:rPr>
        <w:t>Tribunal:</w:t>
      </w:r>
      <w:r w:rsidRPr="00A33024">
        <w:rPr>
          <w:rFonts w:ascii="Arial" w:eastAsia="MS Mincho" w:hAnsi="Arial" w:cs="Arial"/>
          <w:sz w:val="24"/>
          <w:szCs w:val="24"/>
          <w:lang w:eastAsia="es-ES"/>
        </w:rPr>
        <w:t xml:space="preserve"> Tribunal Electoral del Poder Judicial de la Federación.</w:t>
      </w: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 xml:space="preserve">3. </w:t>
      </w:r>
      <w:r w:rsidRPr="00A33024">
        <w:rPr>
          <w:rFonts w:ascii="Arial" w:eastAsia="MS Mincho" w:hAnsi="Arial" w:cs="Arial"/>
          <w:sz w:val="24"/>
          <w:szCs w:val="24"/>
          <w:lang w:val="es-ES_tradnl" w:eastAsia="es-ES"/>
        </w:rPr>
        <w:t xml:space="preserve">La Comisión será competente para interpretar las disposiciones de los presentes Lineamientos. </w:t>
      </w: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 xml:space="preserve">4. </w:t>
      </w:r>
      <w:r w:rsidRPr="00A33024">
        <w:rPr>
          <w:rFonts w:ascii="Arial" w:eastAsia="MS Mincho" w:hAnsi="Arial" w:cs="Arial"/>
          <w:sz w:val="24"/>
          <w:szCs w:val="24"/>
          <w:lang w:val="es-ES_tradnl" w:eastAsia="es-ES"/>
        </w:rPr>
        <w:t xml:space="preserve">Las cuestiones operativas no previstas serán resueltas en el ámbito de su competencia por la persona Titular. </w:t>
      </w: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p>
    <w:p w:rsidR="00A33024" w:rsidRPr="00A33024" w:rsidRDefault="00A33024" w:rsidP="00A33024">
      <w:pPr>
        <w:tabs>
          <w:tab w:val="left" w:pos="9356"/>
        </w:tabs>
        <w:spacing w:after="0" w:line="360" w:lineRule="auto"/>
        <w:ind w:right="48"/>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5.</w:t>
      </w:r>
      <w:r w:rsidRPr="00A33024">
        <w:rPr>
          <w:rFonts w:ascii="Arial" w:eastAsia="MS Mincho" w:hAnsi="Arial" w:cs="Arial"/>
          <w:sz w:val="24"/>
          <w:szCs w:val="24"/>
          <w:lang w:val="es-ES_tradnl" w:eastAsia="es-ES"/>
        </w:rPr>
        <w:t xml:space="preserve"> En la integración de los expedientes de la Defensoría Electoral, se observará lo establecido en la legislación aplicable en materia de transparencia y archivos, además de lo dispuesto en los presentes Lineamientos.</w:t>
      </w:r>
    </w:p>
    <w:p w:rsidR="00A33024" w:rsidRPr="00A33024" w:rsidRDefault="00A33024" w:rsidP="00A33024">
      <w:pPr>
        <w:spacing w:after="0" w:line="240" w:lineRule="auto"/>
        <w:ind w:right="48"/>
        <w:jc w:val="center"/>
        <w:rPr>
          <w:rFonts w:ascii="Arial" w:eastAsia="MS Mincho" w:hAnsi="Arial" w:cs="Arial"/>
          <w:b/>
          <w:noProof/>
          <w:sz w:val="24"/>
          <w:szCs w:val="24"/>
          <w:lang w:val="es-ES_tradnl" w:eastAsia="es-MX"/>
        </w:rPr>
      </w:pPr>
      <w:r w:rsidRPr="00A33024">
        <w:rPr>
          <w:rFonts w:ascii="Arial" w:eastAsia="MS Mincho" w:hAnsi="Arial" w:cs="Arial"/>
          <w:b/>
          <w:noProof/>
          <w:sz w:val="24"/>
          <w:szCs w:val="24"/>
          <w:lang w:val="es-ES_tradnl" w:eastAsia="es-MX"/>
        </w:rPr>
        <w:lastRenderedPageBreak/>
        <w:t>CAPÍTULO SEGUNDO</w:t>
      </w:r>
    </w:p>
    <w:p w:rsidR="00A33024" w:rsidRPr="00A33024" w:rsidRDefault="00A33024" w:rsidP="00A33024">
      <w:pPr>
        <w:spacing w:after="0" w:line="240" w:lineRule="auto"/>
        <w:ind w:right="48"/>
        <w:jc w:val="center"/>
        <w:rPr>
          <w:rFonts w:ascii="Arial" w:eastAsia="MS Mincho" w:hAnsi="Arial" w:cs="Arial"/>
          <w:b/>
          <w:sz w:val="24"/>
          <w:szCs w:val="24"/>
          <w:lang w:val="es-ES_tradnl" w:eastAsia="es-ES"/>
        </w:rPr>
      </w:pPr>
      <w:r w:rsidRPr="00A33024">
        <w:rPr>
          <w:rFonts w:ascii="Arial" w:eastAsia="MS Mincho" w:hAnsi="Arial" w:cs="Arial"/>
          <w:b/>
          <w:noProof/>
          <w:sz w:val="24"/>
          <w:szCs w:val="24"/>
          <w:lang w:val="es-ES_tradnl" w:eastAsia="es-MX"/>
        </w:rPr>
        <w:t>DEL CONTENIDO E INTEGRACIÓN DE LOS EXPEDIENTES</w:t>
      </w:r>
    </w:p>
    <w:p w:rsidR="00A33024" w:rsidRPr="00A33024" w:rsidRDefault="00A33024" w:rsidP="00A33024">
      <w:pPr>
        <w:spacing w:after="0" w:line="360" w:lineRule="auto"/>
        <w:rPr>
          <w:rFonts w:ascii="Arial" w:eastAsia="MS Mincho" w:hAnsi="Arial" w:cs="Arial"/>
          <w:sz w:val="24"/>
          <w:szCs w:val="24"/>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6.</w:t>
      </w:r>
      <w:r w:rsidRPr="00A33024">
        <w:rPr>
          <w:rFonts w:ascii="Arial" w:eastAsia="MS Mincho" w:hAnsi="Arial" w:cs="Arial"/>
          <w:sz w:val="24"/>
          <w:szCs w:val="24"/>
          <w:lang w:val="es-ES_tradnl" w:eastAsia="es-ES"/>
        </w:rPr>
        <w:t xml:space="preserve"> Todos los expedientes deberán contener los siguientes documentos y actuaciones:</w:t>
      </w:r>
    </w:p>
    <w:p w:rsidR="00A33024" w:rsidRPr="00A33024" w:rsidRDefault="00A33024" w:rsidP="00B052CA">
      <w:pPr>
        <w:pStyle w:val="Sinespaciado"/>
        <w:rPr>
          <w:lang w:val="es-ES_tradnl" w:eastAsia="es-ES"/>
        </w:rPr>
      </w:pPr>
    </w:p>
    <w:p w:rsidR="00A33024" w:rsidRPr="00A33024" w:rsidRDefault="00A33024" w:rsidP="00A33024">
      <w:pPr>
        <w:numPr>
          <w:ilvl w:val="0"/>
          <w:numId w:val="3"/>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Solicitud del servicio;</w:t>
      </w:r>
    </w:p>
    <w:p w:rsidR="00A33024" w:rsidRPr="00590E93" w:rsidRDefault="00A33024" w:rsidP="00A33024">
      <w:pPr>
        <w:numPr>
          <w:ilvl w:val="0"/>
          <w:numId w:val="3"/>
        </w:numPr>
        <w:spacing w:after="0" w:line="360" w:lineRule="auto"/>
        <w:contextualSpacing/>
        <w:jc w:val="both"/>
        <w:rPr>
          <w:rFonts w:ascii="Arial" w:eastAsia="MS Mincho" w:hAnsi="Arial" w:cs="Arial"/>
          <w:sz w:val="24"/>
          <w:szCs w:val="24"/>
          <w:lang w:val="es-ES_tradnl" w:eastAsia="es-ES"/>
        </w:rPr>
      </w:pPr>
      <w:r w:rsidRPr="00590E93">
        <w:rPr>
          <w:rFonts w:ascii="Arial" w:eastAsia="MS Mincho" w:hAnsi="Arial" w:cs="Arial"/>
          <w:sz w:val="24"/>
          <w:szCs w:val="24"/>
          <w:lang w:val="es-ES_tradnl" w:eastAsia="es-ES"/>
        </w:rPr>
        <w:t xml:space="preserve">Constancia de </w:t>
      </w:r>
      <w:r w:rsidR="00590E93" w:rsidRPr="0099603B">
        <w:rPr>
          <w:rFonts w:ascii="Arial" w:eastAsia="MS Mincho" w:hAnsi="Arial" w:cs="Arial"/>
          <w:sz w:val="24"/>
          <w:szCs w:val="24"/>
          <w:lang w:val="es-ES_tradnl" w:eastAsia="es-ES"/>
        </w:rPr>
        <w:t>ingreso</w:t>
      </w:r>
      <w:r w:rsidR="00590E93">
        <w:rPr>
          <w:rFonts w:ascii="Arial" w:eastAsia="MS Mincho" w:hAnsi="Arial" w:cs="Arial"/>
          <w:sz w:val="24"/>
          <w:szCs w:val="24"/>
          <w:lang w:val="es-ES_tradnl" w:eastAsia="es-ES"/>
        </w:rPr>
        <w:t xml:space="preserve"> </w:t>
      </w:r>
      <w:r w:rsidRPr="00590E93">
        <w:rPr>
          <w:rFonts w:ascii="Arial" w:eastAsia="MS Mincho" w:hAnsi="Arial" w:cs="Arial"/>
          <w:sz w:val="24"/>
          <w:szCs w:val="24"/>
          <w:lang w:val="es-ES_tradnl" w:eastAsia="es-ES"/>
        </w:rPr>
        <w:t>de la solicitud;</w:t>
      </w:r>
    </w:p>
    <w:p w:rsidR="00A33024" w:rsidRPr="00A33024" w:rsidRDefault="00A33024" w:rsidP="00A33024">
      <w:pPr>
        <w:numPr>
          <w:ilvl w:val="0"/>
          <w:numId w:val="3"/>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Proyecto de Dictamen sobre procedencia</w:t>
      </w:r>
      <w:r w:rsidR="00DE6176" w:rsidRPr="0099603B">
        <w:rPr>
          <w:rFonts w:ascii="Arial" w:eastAsia="MS Mincho" w:hAnsi="Arial" w:cs="Arial"/>
          <w:sz w:val="24"/>
          <w:szCs w:val="24"/>
          <w:lang w:val="es-ES_tradnl" w:eastAsia="es-ES"/>
        </w:rPr>
        <w:t xml:space="preserve"> o improcedencia</w:t>
      </w:r>
      <w:r w:rsidRPr="00A33024">
        <w:rPr>
          <w:rFonts w:ascii="Arial" w:eastAsia="MS Mincho" w:hAnsi="Arial" w:cs="Arial"/>
          <w:sz w:val="24"/>
          <w:szCs w:val="24"/>
          <w:lang w:val="es-ES_tradnl" w:eastAsia="es-ES"/>
        </w:rPr>
        <w:t>;</w:t>
      </w:r>
    </w:p>
    <w:p w:rsidR="00A33024" w:rsidRPr="00A33024" w:rsidRDefault="00A33024" w:rsidP="00A33024">
      <w:pPr>
        <w:numPr>
          <w:ilvl w:val="0"/>
          <w:numId w:val="3"/>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 xml:space="preserve">Dictamen avalado por la persona Titular; </w:t>
      </w:r>
    </w:p>
    <w:p w:rsidR="00A33024" w:rsidRPr="00A33024" w:rsidRDefault="00A33024" w:rsidP="00A33024">
      <w:pPr>
        <w:numPr>
          <w:ilvl w:val="0"/>
          <w:numId w:val="3"/>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 xml:space="preserve">Constancia de notificación del Dictamen al solicitante; </w:t>
      </w:r>
    </w:p>
    <w:p w:rsidR="00C32C09" w:rsidRPr="0099603B" w:rsidRDefault="00DE6176" w:rsidP="00C32C09">
      <w:pPr>
        <w:numPr>
          <w:ilvl w:val="0"/>
          <w:numId w:val="3"/>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En su cas</w:t>
      </w:r>
      <w:r w:rsidR="004C2A1A" w:rsidRPr="0099603B">
        <w:rPr>
          <w:rFonts w:ascii="Arial" w:eastAsia="MS Mincho" w:hAnsi="Arial" w:cs="Arial"/>
          <w:sz w:val="24"/>
          <w:szCs w:val="24"/>
          <w:lang w:val="es-ES_tradnl" w:eastAsia="es-ES"/>
        </w:rPr>
        <w:t>o</w:t>
      </w:r>
      <w:r w:rsidR="00590E93" w:rsidRPr="0099603B">
        <w:rPr>
          <w:rFonts w:ascii="Arial" w:eastAsia="MS Mincho" w:hAnsi="Arial" w:cs="Arial"/>
          <w:sz w:val="24"/>
          <w:szCs w:val="24"/>
          <w:lang w:val="es-ES_tradnl" w:eastAsia="es-ES"/>
        </w:rPr>
        <w:t>,</w:t>
      </w:r>
      <w:r w:rsidR="004C2A1A" w:rsidRPr="0099603B">
        <w:rPr>
          <w:rFonts w:ascii="Arial" w:eastAsia="MS Mincho" w:hAnsi="Arial" w:cs="Arial"/>
          <w:sz w:val="24"/>
          <w:szCs w:val="24"/>
          <w:lang w:val="es-ES_tradnl" w:eastAsia="es-ES"/>
        </w:rPr>
        <w:t xml:space="preserve"> la documentación que present</w:t>
      </w:r>
      <w:r w:rsidR="00590E93" w:rsidRPr="0099603B">
        <w:rPr>
          <w:rFonts w:ascii="Arial" w:eastAsia="MS Mincho" w:hAnsi="Arial" w:cs="Arial"/>
          <w:sz w:val="24"/>
          <w:szCs w:val="24"/>
          <w:lang w:val="es-ES_tradnl" w:eastAsia="es-ES"/>
        </w:rPr>
        <w:t>e</w:t>
      </w:r>
      <w:r w:rsidR="00FE52C6" w:rsidRPr="0099603B">
        <w:rPr>
          <w:rFonts w:ascii="Arial" w:eastAsia="MS Mincho" w:hAnsi="Arial" w:cs="Arial"/>
          <w:sz w:val="24"/>
          <w:szCs w:val="24"/>
          <w:lang w:val="es-ES_tradnl" w:eastAsia="es-ES"/>
        </w:rPr>
        <w:t xml:space="preserve"> la persona solicitante</w:t>
      </w:r>
      <w:r w:rsidR="004C2A1A" w:rsidRPr="0099603B">
        <w:rPr>
          <w:rFonts w:ascii="Arial" w:eastAsia="MS Mincho" w:hAnsi="Arial" w:cs="Arial"/>
          <w:sz w:val="24"/>
          <w:szCs w:val="24"/>
          <w:lang w:val="es-ES_tradnl" w:eastAsia="es-ES"/>
        </w:rPr>
        <w:t>;</w:t>
      </w:r>
      <w:r w:rsidRPr="0099603B">
        <w:rPr>
          <w:rFonts w:ascii="Arial" w:eastAsia="MS Mincho" w:hAnsi="Arial" w:cs="Arial"/>
          <w:sz w:val="24"/>
          <w:szCs w:val="24"/>
          <w:lang w:val="es-ES_tradnl" w:eastAsia="es-ES"/>
        </w:rPr>
        <w:t xml:space="preserve"> </w:t>
      </w:r>
    </w:p>
    <w:p w:rsidR="00DE6176" w:rsidRPr="0099603B" w:rsidRDefault="00DE6176" w:rsidP="00C32C09">
      <w:pPr>
        <w:numPr>
          <w:ilvl w:val="0"/>
          <w:numId w:val="3"/>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Turno</w:t>
      </w:r>
      <w:r w:rsidR="00FE52C6" w:rsidRPr="0099603B">
        <w:rPr>
          <w:rFonts w:ascii="Arial" w:eastAsia="MS Mincho" w:hAnsi="Arial" w:cs="Arial"/>
          <w:sz w:val="24"/>
          <w:szCs w:val="24"/>
          <w:lang w:val="es-ES_tradnl" w:eastAsia="es-ES"/>
        </w:rPr>
        <w:t xml:space="preserve"> del asunto a la </w:t>
      </w:r>
      <w:r w:rsidR="00FE52C6" w:rsidRPr="00C32C09">
        <w:rPr>
          <w:rFonts w:ascii="Arial" w:eastAsia="MS Mincho" w:hAnsi="Arial" w:cs="Arial"/>
          <w:sz w:val="24"/>
          <w:szCs w:val="24"/>
          <w:lang w:val="es-ES_tradnl" w:eastAsia="es-ES"/>
        </w:rPr>
        <w:t>Defensora o Defensor</w:t>
      </w:r>
      <w:r w:rsidR="004C2A1A" w:rsidRPr="0099603B">
        <w:rPr>
          <w:rFonts w:ascii="Arial" w:eastAsia="MS Mincho" w:hAnsi="Arial" w:cs="Arial"/>
          <w:sz w:val="24"/>
          <w:szCs w:val="24"/>
          <w:lang w:val="es-ES_tradnl" w:eastAsia="es-ES"/>
        </w:rPr>
        <w:t>; y</w:t>
      </w:r>
    </w:p>
    <w:p w:rsidR="004C2A1A" w:rsidRPr="00A33024" w:rsidRDefault="004C2A1A" w:rsidP="00A33024">
      <w:pPr>
        <w:numPr>
          <w:ilvl w:val="0"/>
          <w:numId w:val="3"/>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Los demás documentos relacionados con la prestación del servicio.</w:t>
      </w:r>
    </w:p>
    <w:p w:rsidR="00A33024" w:rsidRPr="00A33024" w:rsidRDefault="00A33024" w:rsidP="00B052CA">
      <w:pPr>
        <w:pStyle w:val="Sinespaciado"/>
        <w:rPr>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 xml:space="preserve">7. </w:t>
      </w:r>
      <w:r w:rsidRPr="00A33024">
        <w:rPr>
          <w:rFonts w:ascii="Arial" w:eastAsia="MS Mincho" w:hAnsi="Arial" w:cs="Arial"/>
          <w:sz w:val="24"/>
          <w:szCs w:val="24"/>
          <w:lang w:val="es-ES_tradnl" w:eastAsia="es-ES"/>
        </w:rPr>
        <w:t>Los expedientes de Defensa deberán contener, además:</w:t>
      </w:r>
    </w:p>
    <w:p w:rsidR="00A33024" w:rsidRPr="00A33024" w:rsidRDefault="00A33024" w:rsidP="00A33024">
      <w:pPr>
        <w:spacing w:after="0" w:line="360" w:lineRule="auto"/>
        <w:jc w:val="both"/>
        <w:rPr>
          <w:rFonts w:ascii="Arial" w:eastAsia="MS Mincho" w:hAnsi="Arial" w:cs="Arial"/>
          <w:sz w:val="24"/>
          <w:szCs w:val="24"/>
          <w:lang w:val="es-ES_tradnl" w:eastAsia="es-ES"/>
        </w:rPr>
      </w:pPr>
    </w:p>
    <w:p w:rsidR="00A33024" w:rsidRPr="00A33024" w:rsidRDefault="00590E93" w:rsidP="00A33024">
      <w:pPr>
        <w:numPr>
          <w:ilvl w:val="0"/>
          <w:numId w:val="4"/>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E</w:t>
      </w:r>
      <w:r w:rsidR="00DE6176" w:rsidRPr="0099603B">
        <w:rPr>
          <w:rFonts w:ascii="Arial" w:eastAsia="MS Mincho" w:hAnsi="Arial" w:cs="Arial"/>
          <w:sz w:val="24"/>
          <w:szCs w:val="24"/>
          <w:lang w:val="es-ES_tradnl" w:eastAsia="es-ES"/>
        </w:rPr>
        <w:t>scrito que resulte procedente,</w:t>
      </w:r>
      <w:r w:rsidR="00A33024" w:rsidRPr="0099603B">
        <w:rPr>
          <w:rFonts w:ascii="Arial" w:eastAsia="MS Mincho" w:hAnsi="Arial" w:cs="Arial"/>
          <w:sz w:val="24"/>
          <w:szCs w:val="24"/>
          <w:lang w:val="es-ES_tradnl" w:eastAsia="es-ES"/>
        </w:rPr>
        <w:t xml:space="preserve"> </w:t>
      </w:r>
      <w:r>
        <w:rPr>
          <w:rFonts w:ascii="Arial" w:eastAsia="MS Mincho" w:hAnsi="Arial" w:cs="Arial"/>
          <w:sz w:val="24"/>
          <w:szCs w:val="24"/>
          <w:lang w:val="es-ES_tradnl" w:eastAsia="es-ES"/>
        </w:rPr>
        <w:t>presentad</w:t>
      </w:r>
      <w:r w:rsidRPr="0099603B">
        <w:rPr>
          <w:rFonts w:ascii="Arial" w:eastAsia="MS Mincho" w:hAnsi="Arial" w:cs="Arial"/>
          <w:sz w:val="24"/>
          <w:szCs w:val="24"/>
          <w:lang w:val="es-ES_tradnl" w:eastAsia="es-ES"/>
        </w:rPr>
        <w:t>o</w:t>
      </w:r>
      <w:r w:rsidR="00A33024" w:rsidRPr="00A33024">
        <w:rPr>
          <w:rFonts w:ascii="Arial" w:eastAsia="MS Mincho" w:hAnsi="Arial" w:cs="Arial"/>
          <w:sz w:val="24"/>
          <w:szCs w:val="24"/>
          <w:lang w:val="es-ES_tradnl" w:eastAsia="es-ES"/>
        </w:rPr>
        <w:t xml:space="preserve"> por la Defensora o Defensor;</w:t>
      </w:r>
    </w:p>
    <w:p w:rsidR="00A33024" w:rsidRPr="00A33024" w:rsidRDefault="00A33024" w:rsidP="00A33024">
      <w:pPr>
        <w:numPr>
          <w:ilvl w:val="0"/>
          <w:numId w:val="4"/>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 xml:space="preserve">Pruebas y documentos; </w:t>
      </w:r>
    </w:p>
    <w:p w:rsidR="00A33024" w:rsidRPr="00C170BF" w:rsidRDefault="00A33024" w:rsidP="00A33024">
      <w:pPr>
        <w:numPr>
          <w:ilvl w:val="0"/>
          <w:numId w:val="4"/>
        </w:numPr>
        <w:spacing w:after="0" w:line="360" w:lineRule="auto"/>
        <w:contextualSpacing/>
        <w:jc w:val="both"/>
        <w:rPr>
          <w:rFonts w:ascii="Arial" w:eastAsia="MS Mincho" w:hAnsi="Arial" w:cs="Arial"/>
          <w:sz w:val="24"/>
          <w:szCs w:val="24"/>
          <w:lang w:val="es-ES_tradnl" w:eastAsia="es-ES"/>
        </w:rPr>
      </w:pPr>
      <w:r w:rsidRPr="00C170BF">
        <w:rPr>
          <w:rFonts w:ascii="Arial" w:eastAsia="MS Mincho" w:hAnsi="Arial" w:cs="Arial"/>
          <w:sz w:val="24"/>
          <w:szCs w:val="24"/>
          <w:lang w:val="es-ES_tradnl" w:eastAsia="es-ES"/>
        </w:rPr>
        <w:t xml:space="preserve">Constancia de remisión </w:t>
      </w:r>
      <w:r w:rsidR="00865447">
        <w:rPr>
          <w:rFonts w:ascii="Arial" w:eastAsia="MS Mincho" w:hAnsi="Arial" w:cs="Arial"/>
          <w:sz w:val="24"/>
          <w:szCs w:val="24"/>
          <w:lang w:val="es-ES_tradnl" w:eastAsia="es-ES"/>
        </w:rPr>
        <w:t>del escrito</w:t>
      </w:r>
      <w:r w:rsidRPr="00C170BF">
        <w:rPr>
          <w:rFonts w:ascii="Arial" w:eastAsia="MS Mincho" w:hAnsi="Arial" w:cs="Arial"/>
          <w:sz w:val="24"/>
          <w:szCs w:val="24"/>
          <w:lang w:val="es-ES_tradnl" w:eastAsia="es-ES"/>
        </w:rPr>
        <w:t xml:space="preserve"> a la Sala competente o el acuse de recibo a la autoridad responsable;</w:t>
      </w:r>
    </w:p>
    <w:p w:rsidR="00A33024" w:rsidRPr="00A33024" w:rsidRDefault="00E25778" w:rsidP="00A33024">
      <w:pPr>
        <w:numPr>
          <w:ilvl w:val="0"/>
          <w:numId w:val="4"/>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En su caso, los r</w:t>
      </w:r>
      <w:r w:rsidR="00A33024" w:rsidRPr="005836DC">
        <w:rPr>
          <w:rFonts w:ascii="Arial" w:eastAsia="MS Mincho" w:hAnsi="Arial" w:cs="Arial"/>
          <w:sz w:val="24"/>
          <w:szCs w:val="24"/>
          <w:lang w:val="es-ES_tradnl" w:eastAsia="es-ES"/>
        </w:rPr>
        <w:t>eque</w:t>
      </w:r>
      <w:r w:rsidR="00A33024" w:rsidRPr="00A33024">
        <w:rPr>
          <w:rFonts w:ascii="Arial" w:eastAsia="MS Mincho" w:hAnsi="Arial" w:cs="Arial"/>
          <w:sz w:val="24"/>
          <w:szCs w:val="24"/>
          <w:lang w:val="es-ES_tradnl" w:eastAsia="es-ES"/>
        </w:rPr>
        <w:t>rimientos formulados por la Sala;</w:t>
      </w:r>
    </w:p>
    <w:p w:rsidR="00A33024" w:rsidRPr="00A33024" w:rsidRDefault="00E25778" w:rsidP="00A33024">
      <w:pPr>
        <w:numPr>
          <w:ilvl w:val="0"/>
          <w:numId w:val="4"/>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En su caso, la c</w:t>
      </w:r>
      <w:r w:rsidR="00A33024" w:rsidRPr="005836DC">
        <w:rPr>
          <w:rFonts w:ascii="Arial" w:eastAsia="MS Mincho" w:hAnsi="Arial" w:cs="Arial"/>
          <w:sz w:val="24"/>
          <w:szCs w:val="24"/>
          <w:lang w:val="es-ES_tradnl" w:eastAsia="es-ES"/>
        </w:rPr>
        <w:t>ontestació</w:t>
      </w:r>
      <w:r w:rsidR="00A33024" w:rsidRPr="00A33024">
        <w:rPr>
          <w:rFonts w:ascii="Arial" w:eastAsia="MS Mincho" w:hAnsi="Arial" w:cs="Arial"/>
          <w:sz w:val="24"/>
          <w:szCs w:val="24"/>
          <w:lang w:val="es-ES_tradnl" w:eastAsia="es-ES"/>
        </w:rPr>
        <w:t xml:space="preserve">n de requerimientos; </w:t>
      </w:r>
    </w:p>
    <w:p w:rsidR="00A33024" w:rsidRDefault="00C32C09" w:rsidP="00A33024">
      <w:pPr>
        <w:numPr>
          <w:ilvl w:val="0"/>
          <w:numId w:val="4"/>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S</w:t>
      </w:r>
      <w:r w:rsidR="00A33024" w:rsidRPr="005836DC">
        <w:rPr>
          <w:rFonts w:ascii="Arial" w:eastAsia="MS Mincho" w:hAnsi="Arial" w:cs="Arial"/>
          <w:sz w:val="24"/>
          <w:szCs w:val="24"/>
          <w:lang w:val="es-ES_tradnl" w:eastAsia="es-ES"/>
        </w:rPr>
        <w:t>entenci</w:t>
      </w:r>
      <w:r w:rsidR="00A33024" w:rsidRPr="00A33024">
        <w:rPr>
          <w:rFonts w:ascii="Arial" w:eastAsia="MS Mincho" w:hAnsi="Arial" w:cs="Arial"/>
          <w:sz w:val="24"/>
          <w:szCs w:val="24"/>
          <w:lang w:val="es-ES_tradnl" w:eastAsia="es-ES"/>
        </w:rPr>
        <w:t xml:space="preserve">a </w:t>
      </w:r>
      <w:r>
        <w:rPr>
          <w:rFonts w:ascii="Arial" w:eastAsia="MS Mincho" w:hAnsi="Arial" w:cs="Arial"/>
          <w:sz w:val="24"/>
          <w:szCs w:val="24"/>
          <w:lang w:val="es-ES_tradnl" w:eastAsia="es-ES"/>
        </w:rPr>
        <w:t xml:space="preserve">o resolución </w:t>
      </w:r>
      <w:r w:rsidR="00A33024" w:rsidRPr="00A33024">
        <w:rPr>
          <w:rFonts w:ascii="Arial" w:eastAsia="MS Mincho" w:hAnsi="Arial" w:cs="Arial"/>
          <w:sz w:val="24"/>
          <w:szCs w:val="24"/>
          <w:lang w:val="es-ES_tradnl" w:eastAsia="es-ES"/>
        </w:rPr>
        <w:t>recaída al medio de impugnación</w:t>
      </w:r>
      <w:r w:rsidR="005836DC" w:rsidRPr="0099603B">
        <w:rPr>
          <w:rFonts w:ascii="Arial" w:eastAsia="MS Mincho" w:hAnsi="Arial" w:cs="Arial"/>
          <w:sz w:val="24"/>
          <w:szCs w:val="24"/>
          <w:lang w:val="es-ES_tradnl" w:eastAsia="es-ES"/>
        </w:rPr>
        <w:t>;</w:t>
      </w:r>
    </w:p>
    <w:p w:rsidR="00C170BF" w:rsidRPr="0099603B" w:rsidRDefault="00C170BF" w:rsidP="00A33024">
      <w:pPr>
        <w:numPr>
          <w:ilvl w:val="0"/>
          <w:numId w:val="4"/>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Informe de conclusión del servicio de defensoría;</w:t>
      </w:r>
    </w:p>
    <w:p w:rsidR="0046149F" w:rsidRPr="0099603B" w:rsidRDefault="00BA29DD" w:rsidP="0046149F">
      <w:pPr>
        <w:numPr>
          <w:ilvl w:val="0"/>
          <w:numId w:val="4"/>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En su caso, el d</w:t>
      </w:r>
      <w:r w:rsidR="0046149F" w:rsidRPr="0099603B">
        <w:rPr>
          <w:rFonts w:ascii="Arial" w:eastAsia="MS Mincho" w:hAnsi="Arial" w:cs="Arial"/>
          <w:sz w:val="24"/>
          <w:szCs w:val="24"/>
          <w:lang w:val="es-ES_tradnl" w:eastAsia="es-ES"/>
        </w:rPr>
        <w:t xml:space="preserve">ocumento </w:t>
      </w:r>
      <w:r w:rsidR="00A930A8" w:rsidRPr="0099603B">
        <w:rPr>
          <w:rFonts w:ascii="Arial" w:eastAsia="MS Mincho" w:hAnsi="Arial" w:cs="Arial"/>
          <w:sz w:val="24"/>
          <w:szCs w:val="24"/>
          <w:lang w:val="es-ES_tradnl" w:eastAsia="es-ES"/>
        </w:rPr>
        <w:t xml:space="preserve">en el que </w:t>
      </w:r>
      <w:r w:rsidR="00865447" w:rsidRPr="0099603B">
        <w:rPr>
          <w:rFonts w:ascii="Arial" w:eastAsia="MS Mincho" w:hAnsi="Arial" w:cs="Arial"/>
          <w:sz w:val="24"/>
          <w:szCs w:val="24"/>
          <w:lang w:val="es-ES_tradnl" w:eastAsia="es-ES"/>
        </w:rPr>
        <w:t xml:space="preserve">se </w:t>
      </w:r>
      <w:r w:rsidR="00A930A8" w:rsidRPr="0099603B">
        <w:rPr>
          <w:rFonts w:ascii="Arial" w:eastAsia="MS Mincho" w:hAnsi="Arial" w:cs="Arial"/>
          <w:sz w:val="24"/>
          <w:szCs w:val="24"/>
          <w:lang w:val="es-ES_tradnl" w:eastAsia="es-ES"/>
        </w:rPr>
        <w:t>expon</w:t>
      </w:r>
      <w:r w:rsidR="00865447" w:rsidRPr="0099603B">
        <w:rPr>
          <w:rFonts w:ascii="Arial" w:eastAsia="MS Mincho" w:hAnsi="Arial" w:cs="Arial"/>
          <w:sz w:val="24"/>
          <w:szCs w:val="24"/>
          <w:lang w:val="es-ES_tradnl" w:eastAsia="es-ES"/>
        </w:rPr>
        <w:t>gan</w:t>
      </w:r>
      <w:r w:rsidR="00A930A8" w:rsidRPr="0099603B">
        <w:rPr>
          <w:rFonts w:ascii="Arial" w:eastAsia="MS Mincho" w:hAnsi="Arial" w:cs="Arial"/>
          <w:sz w:val="24"/>
          <w:szCs w:val="24"/>
          <w:lang w:val="es-ES_tradnl" w:eastAsia="es-ES"/>
        </w:rPr>
        <w:t xml:space="preserve"> las razones por las que se dejó de</w:t>
      </w:r>
      <w:r w:rsidR="00660ED4" w:rsidRPr="0099603B">
        <w:rPr>
          <w:rFonts w:ascii="Arial" w:eastAsia="MS Mincho" w:hAnsi="Arial" w:cs="Arial"/>
          <w:sz w:val="24"/>
          <w:szCs w:val="24"/>
          <w:lang w:val="es-ES_tradnl" w:eastAsia="es-ES"/>
        </w:rPr>
        <w:t xml:space="preserve"> prestar el servicio</w:t>
      </w:r>
      <w:r w:rsidR="00A930A8" w:rsidRPr="0099603B">
        <w:rPr>
          <w:rFonts w:ascii="Arial" w:eastAsia="MS Mincho" w:hAnsi="Arial" w:cs="Arial"/>
          <w:sz w:val="24"/>
          <w:szCs w:val="24"/>
          <w:lang w:val="es-ES_tradnl" w:eastAsia="es-ES"/>
        </w:rPr>
        <w:t xml:space="preserve"> de defensoría</w:t>
      </w:r>
      <w:r w:rsidR="001D0E26" w:rsidRPr="0099603B">
        <w:rPr>
          <w:rFonts w:ascii="Arial" w:eastAsia="MS Mincho" w:hAnsi="Arial" w:cs="Arial"/>
          <w:sz w:val="24"/>
          <w:szCs w:val="24"/>
          <w:lang w:val="es-ES_tradnl" w:eastAsia="es-ES"/>
        </w:rPr>
        <w:t xml:space="preserve"> y su constancia de notificación</w:t>
      </w:r>
      <w:r w:rsidR="000F17FE">
        <w:rPr>
          <w:rFonts w:ascii="Arial" w:eastAsia="MS Mincho" w:hAnsi="Arial" w:cs="Arial"/>
          <w:sz w:val="24"/>
          <w:szCs w:val="24"/>
          <w:lang w:val="es-ES_tradnl" w:eastAsia="es-ES"/>
        </w:rPr>
        <w:t>; e</w:t>
      </w:r>
      <w:r w:rsidR="00660ED4" w:rsidRPr="0099603B">
        <w:rPr>
          <w:rFonts w:ascii="Arial" w:eastAsia="MS Mincho" w:hAnsi="Arial" w:cs="Arial"/>
          <w:sz w:val="24"/>
          <w:szCs w:val="24"/>
          <w:lang w:val="es-ES_tradnl" w:eastAsia="es-ES"/>
        </w:rPr>
        <w:t xml:space="preserve"> </w:t>
      </w:r>
    </w:p>
    <w:p w:rsidR="004C2A1A" w:rsidRPr="00A33024" w:rsidRDefault="004C2A1A" w:rsidP="004C2A1A">
      <w:pPr>
        <w:numPr>
          <w:ilvl w:val="0"/>
          <w:numId w:val="4"/>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Los demás documentos relacionados con el servicio de defensoría.</w:t>
      </w:r>
    </w:p>
    <w:p w:rsidR="00A33024" w:rsidRPr="00806860" w:rsidRDefault="00A33024" w:rsidP="00987986">
      <w:pPr>
        <w:rPr>
          <w:rFonts w:ascii="Arial" w:hAnsi="Arial" w:cs="Arial"/>
          <w:sz w:val="24"/>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 xml:space="preserve">8. </w:t>
      </w:r>
      <w:r w:rsidRPr="00A33024">
        <w:rPr>
          <w:rFonts w:ascii="Arial" w:eastAsia="MS Mincho" w:hAnsi="Arial" w:cs="Arial"/>
          <w:sz w:val="24"/>
          <w:szCs w:val="24"/>
          <w:lang w:val="es-ES_tradnl" w:eastAsia="es-ES"/>
        </w:rPr>
        <w:t>Los expedientes de Asesoría deberán contener, además:</w:t>
      </w:r>
    </w:p>
    <w:p w:rsidR="00FE52C6" w:rsidRDefault="00FE52C6" w:rsidP="00FE52C6">
      <w:pPr>
        <w:spacing w:after="0" w:line="360" w:lineRule="auto"/>
        <w:ind w:left="720"/>
        <w:contextualSpacing/>
        <w:jc w:val="both"/>
        <w:rPr>
          <w:rFonts w:ascii="Arial" w:eastAsia="MS Mincho" w:hAnsi="Arial" w:cs="Arial"/>
          <w:sz w:val="24"/>
          <w:szCs w:val="24"/>
          <w:lang w:val="es-ES_tradnl" w:eastAsia="es-ES"/>
        </w:rPr>
      </w:pPr>
    </w:p>
    <w:p w:rsidR="00A33024" w:rsidRDefault="00A33024" w:rsidP="00A33024">
      <w:pPr>
        <w:numPr>
          <w:ilvl w:val="0"/>
          <w:numId w:val="5"/>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lastRenderedPageBreak/>
        <w:t xml:space="preserve">Constancias de la </w:t>
      </w:r>
      <w:r w:rsidR="000F17FE">
        <w:rPr>
          <w:rFonts w:ascii="Arial" w:eastAsia="MS Mincho" w:hAnsi="Arial" w:cs="Arial"/>
          <w:sz w:val="24"/>
          <w:szCs w:val="24"/>
          <w:lang w:val="es-ES_tradnl" w:eastAsia="es-ES"/>
        </w:rPr>
        <w:t>a</w:t>
      </w:r>
      <w:r w:rsidRPr="00A33024">
        <w:rPr>
          <w:rFonts w:ascii="Arial" w:eastAsia="MS Mincho" w:hAnsi="Arial" w:cs="Arial"/>
          <w:sz w:val="24"/>
          <w:szCs w:val="24"/>
          <w:lang w:val="es-ES_tradnl" w:eastAsia="es-ES"/>
        </w:rPr>
        <w:t xml:space="preserve">sesoría brindada; </w:t>
      </w:r>
    </w:p>
    <w:p w:rsidR="00A33024" w:rsidRPr="0099603B" w:rsidRDefault="00DE6176" w:rsidP="001D0E26">
      <w:pPr>
        <w:numPr>
          <w:ilvl w:val="0"/>
          <w:numId w:val="5"/>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Constancia</w:t>
      </w:r>
      <w:r w:rsidR="004C2A1A" w:rsidRPr="0099603B">
        <w:rPr>
          <w:rFonts w:ascii="Arial" w:eastAsia="MS Mincho" w:hAnsi="Arial" w:cs="Arial"/>
          <w:sz w:val="24"/>
          <w:szCs w:val="24"/>
          <w:lang w:val="es-ES_tradnl" w:eastAsia="es-ES"/>
        </w:rPr>
        <w:t xml:space="preserve"> de notificación de la asesoría;</w:t>
      </w:r>
    </w:p>
    <w:p w:rsidR="00245FAC" w:rsidRPr="0099603B" w:rsidRDefault="00245FAC" w:rsidP="00245FAC">
      <w:pPr>
        <w:numPr>
          <w:ilvl w:val="0"/>
          <w:numId w:val="5"/>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Informe de conclusión del servicio de asesoría;</w:t>
      </w:r>
    </w:p>
    <w:p w:rsidR="00A930A8" w:rsidRPr="0099603B" w:rsidRDefault="00E2064A" w:rsidP="00A930A8">
      <w:pPr>
        <w:numPr>
          <w:ilvl w:val="0"/>
          <w:numId w:val="5"/>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En su caso,</w:t>
      </w:r>
      <w:r w:rsidR="001D0E26" w:rsidRPr="0099603B">
        <w:rPr>
          <w:rFonts w:ascii="Arial" w:eastAsia="MS Mincho" w:hAnsi="Arial" w:cs="Arial"/>
          <w:sz w:val="24"/>
          <w:szCs w:val="24"/>
          <w:lang w:val="es-ES_tradnl" w:eastAsia="es-ES"/>
        </w:rPr>
        <w:t xml:space="preserve"> </w:t>
      </w:r>
      <w:r w:rsidRPr="0099603B">
        <w:rPr>
          <w:rFonts w:ascii="Arial" w:eastAsia="MS Mincho" w:hAnsi="Arial" w:cs="Arial"/>
          <w:sz w:val="24"/>
          <w:szCs w:val="24"/>
          <w:lang w:val="es-ES_tradnl" w:eastAsia="es-ES"/>
        </w:rPr>
        <w:t>el d</w:t>
      </w:r>
      <w:r w:rsidR="00A930A8" w:rsidRPr="0099603B">
        <w:rPr>
          <w:rFonts w:ascii="Arial" w:eastAsia="MS Mincho" w:hAnsi="Arial" w:cs="Arial"/>
          <w:sz w:val="24"/>
          <w:szCs w:val="24"/>
          <w:lang w:val="es-ES_tradnl" w:eastAsia="es-ES"/>
        </w:rPr>
        <w:t xml:space="preserve">ocumento en el que </w:t>
      </w:r>
      <w:r w:rsidR="001D0E26" w:rsidRPr="0099603B">
        <w:rPr>
          <w:rFonts w:ascii="Arial" w:eastAsia="MS Mincho" w:hAnsi="Arial" w:cs="Arial"/>
          <w:sz w:val="24"/>
          <w:szCs w:val="24"/>
          <w:lang w:val="es-ES_tradnl" w:eastAsia="es-ES"/>
        </w:rPr>
        <w:t xml:space="preserve">se </w:t>
      </w:r>
      <w:r w:rsidR="00A930A8" w:rsidRPr="0099603B">
        <w:rPr>
          <w:rFonts w:ascii="Arial" w:eastAsia="MS Mincho" w:hAnsi="Arial" w:cs="Arial"/>
          <w:sz w:val="24"/>
          <w:szCs w:val="24"/>
          <w:lang w:val="es-ES_tradnl" w:eastAsia="es-ES"/>
        </w:rPr>
        <w:t>expon</w:t>
      </w:r>
      <w:r w:rsidR="001D0E26" w:rsidRPr="0099603B">
        <w:rPr>
          <w:rFonts w:ascii="Arial" w:eastAsia="MS Mincho" w:hAnsi="Arial" w:cs="Arial"/>
          <w:sz w:val="24"/>
          <w:szCs w:val="24"/>
          <w:lang w:val="es-ES_tradnl" w:eastAsia="es-ES"/>
        </w:rPr>
        <w:t>gan</w:t>
      </w:r>
      <w:r w:rsidR="00A930A8" w:rsidRPr="0099603B">
        <w:rPr>
          <w:rFonts w:ascii="Arial" w:eastAsia="MS Mincho" w:hAnsi="Arial" w:cs="Arial"/>
          <w:sz w:val="24"/>
          <w:szCs w:val="24"/>
          <w:lang w:val="es-ES_tradnl" w:eastAsia="es-ES"/>
        </w:rPr>
        <w:t xml:space="preserve"> las razones por las que se dejó de prestar el servicio de asesoría</w:t>
      </w:r>
      <w:r w:rsidR="001D0E26" w:rsidRPr="0099603B">
        <w:rPr>
          <w:rFonts w:ascii="Arial" w:eastAsia="MS Mincho" w:hAnsi="Arial" w:cs="Arial"/>
          <w:sz w:val="24"/>
          <w:szCs w:val="24"/>
          <w:lang w:val="es-ES_tradnl" w:eastAsia="es-ES"/>
        </w:rPr>
        <w:t xml:space="preserve"> y su constancia de notificación</w:t>
      </w:r>
      <w:r w:rsidR="00A930A8" w:rsidRPr="0099603B">
        <w:rPr>
          <w:rFonts w:ascii="Arial" w:eastAsia="MS Mincho" w:hAnsi="Arial" w:cs="Arial"/>
          <w:sz w:val="24"/>
          <w:szCs w:val="24"/>
          <w:lang w:val="es-ES_tradnl" w:eastAsia="es-ES"/>
        </w:rPr>
        <w:t xml:space="preserve">; y </w:t>
      </w:r>
    </w:p>
    <w:p w:rsidR="0046149F" w:rsidRPr="00A33024" w:rsidRDefault="004C2A1A" w:rsidP="00A33024">
      <w:pPr>
        <w:numPr>
          <w:ilvl w:val="0"/>
          <w:numId w:val="5"/>
        </w:numPr>
        <w:spacing w:after="0" w:line="360" w:lineRule="auto"/>
        <w:contextualSpacing/>
        <w:jc w:val="both"/>
        <w:rPr>
          <w:rFonts w:ascii="Arial" w:eastAsia="MS Mincho" w:hAnsi="Arial" w:cs="Arial"/>
          <w:sz w:val="24"/>
          <w:szCs w:val="24"/>
          <w:lang w:val="es-ES_tradnl" w:eastAsia="es-ES"/>
        </w:rPr>
      </w:pPr>
      <w:r w:rsidRPr="0099603B">
        <w:rPr>
          <w:rFonts w:ascii="Arial" w:eastAsia="MS Mincho" w:hAnsi="Arial" w:cs="Arial"/>
          <w:sz w:val="24"/>
          <w:szCs w:val="24"/>
          <w:lang w:val="es-ES_tradnl" w:eastAsia="es-ES"/>
        </w:rPr>
        <w:t>Los demás documentos relacionados con el servicio de asesoría.</w:t>
      </w:r>
      <w:r w:rsidR="00660ED4" w:rsidRPr="0099603B">
        <w:rPr>
          <w:rFonts w:ascii="Arial" w:eastAsia="MS Mincho" w:hAnsi="Arial" w:cs="Arial"/>
          <w:sz w:val="24"/>
          <w:szCs w:val="24"/>
          <w:lang w:val="es-ES_tradnl" w:eastAsia="es-ES"/>
        </w:rPr>
        <w:t xml:space="preserve"> </w:t>
      </w:r>
      <w:r w:rsidR="0046149F" w:rsidRPr="0099603B">
        <w:rPr>
          <w:rFonts w:ascii="Arial" w:eastAsia="MS Mincho" w:hAnsi="Arial" w:cs="Arial"/>
          <w:sz w:val="24"/>
          <w:szCs w:val="24"/>
          <w:lang w:val="es-ES_tradnl" w:eastAsia="es-ES"/>
        </w:rPr>
        <w:t xml:space="preserve"> </w:t>
      </w:r>
    </w:p>
    <w:p w:rsidR="00A33024" w:rsidRPr="00A33024" w:rsidRDefault="00A33024" w:rsidP="00B052CA">
      <w:pPr>
        <w:pStyle w:val="Sinespaciado"/>
        <w:rPr>
          <w:lang w:val="es-ES_tradnl" w:eastAsia="es-ES"/>
        </w:rPr>
      </w:pPr>
    </w:p>
    <w:p w:rsidR="00A33024" w:rsidRPr="00A33024" w:rsidRDefault="00A33024" w:rsidP="00A33024">
      <w:pPr>
        <w:spacing w:after="0" w:line="360" w:lineRule="auto"/>
        <w:jc w:val="both"/>
        <w:rPr>
          <w:rFonts w:ascii="Arial" w:eastAsia="MS Mincho" w:hAnsi="Arial" w:cs="Arial"/>
          <w:b/>
          <w:sz w:val="24"/>
          <w:szCs w:val="24"/>
          <w:lang w:val="es-ES_tradnl" w:eastAsia="es-ES"/>
        </w:rPr>
      </w:pPr>
      <w:r w:rsidRPr="00A33024">
        <w:rPr>
          <w:rFonts w:ascii="Arial" w:eastAsia="MS Mincho" w:hAnsi="Arial" w:cs="Arial"/>
          <w:b/>
          <w:sz w:val="24"/>
          <w:szCs w:val="24"/>
          <w:lang w:val="es-ES_tradnl" w:eastAsia="es-ES"/>
        </w:rPr>
        <w:t xml:space="preserve">9. </w:t>
      </w:r>
      <w:r w:rsidRPr="00A33024">
        <w:rPr>
          <w:rFonts w:ascii="Arial" w:eastAsia="MS Mincho" w:hAnsi="Arial" w:cs="Arial"/>
          <w:sz w:val="24"/>
          <w:szCs w:val="24"/>
          <w:lang w:val="es-ES_tradnl" w:eastAsia="es-ES"/>
        </w:rPr>
        <w:t>A partir de la solicitud que se genere en relación con los servicios de defensoría o asesoría, se formará un cuaderno de antecedentes con la documentación necesaria y recabada por la Defensora o el Defensor con el objetivo de que una vez turnado a éste, se emita un dictamen que</w:t>
      </w:r>
      <w:r w:rsidRPr="00A33024">
        <w:rPr>
          <w:rFonts w:ascii="Arial" w:eastAsia="MS Mincho" w:hAnsi="Arial" w:cs="Arial"/>
          <w:color w:val="00B050"/>
          <w:sz w:val="24"/>
          <w:szCs w:val="24"/>
          <w:lang w:val="es-ES_tradnl" w:eastAsia="es-ES"/>
        </w:rPr>
        <w:t>,</w:t>
      </w:r>
      <w:r w:rsidRPr="00A33024">
        <w:rPr>
          <w:rFonts w:ascii="Arial" w:eastAsia="MS Mincho" w:hAnsi="Arial" w:cs="Arial"/>
          <w:sz w:val="24"/>
          <w:szCs w:val="24"/>
          <w:lang w:val="es-ES_tradnl" w:eastAsia="es-ES"/>
        </w:rPr>
        <w:t xml:space="preserve"> de manera fundada y motivada</w:t>
      </w:r>
      <w:r w:rsidRPr="0099603B">
        <w:rPr>
          <w:rFonts w:ascii="Arial" w:eastAsia="MS Mincho" w:hAnsi="Arial" w:cs="Arial"/>
          <w:sz w:val="24"/>
          <w:szCs w:val="24"/>
          <w:lang w:val="es-ES_tradnl" w:eastAsia="es-ES"/>
        </w:rPr>
        <w:t>,</w:t>
      </w:r>
      <w:r w:rsidRPr="00A33024">
        <w:rPr>
          <w:rFonts w:ascii="Arial" w:eastAsia="MS Mincho" w:hAnsi="Arial" w:cs="Arial"/>
          <w:sz w:val="24"/>
          <w:szCs w:val="24"/>
          <w:lang w:val="es-ES_tradnl" w:eastAsia="es-ES"/>
        </w:rPr>
        <w:t xml:space="preserve"> reseñe el servicio requerido por los pueblos, comunidades indígenas o alguna de las personas que los integren, así como su sentido, a saber: procedencia o improcedencia.</w:t>
      </w:r>
    </w:p>
    <w:p w:rsidR="00A33024" w:rsidRPr="00A33024" w:rsidRDefault="00A33024" w:rsidP="00B052CA">
      <w:pPr>
        <w:pStyle w:val="Sinespaciado"/>
        <w:rPr>
          <w:lang w:val="es-ES_tradnl" w:eastAsia="es-ES"/>
        </w:rPr>
      </w:pPr>
    </w:p>
    <w:p w:rsidR="00A33024" w:rsidRPr="00A33024" w:rsidRDefault="00A33024" w:rsidP="00A33024">
      <w:pPr>
        <w:spacing w:after="0" w:line="360" w:lineRule="auto"/>
        <w:jc w:val="both"/>
        <w:rPr>
          <w:rFonts w:ascii="Arial" w:eastAsia="MS Mincho" w:hAnsi="Arial" w:cs="Arial"/>
          <w:b/>
          <w:sz w:val="24"/>
          <w:szCs w:val="24"/>
          <w:lang w:val="es-ES_tradnl" w:eastAsia="es-ES"/>
        </w:rPr>
      </w:pPr>
      <w:r w:rsidRPr="00A33024">
        <w:rPr>
          <w:rFonts w:ascii="Arial" w:eastAsia="MS Mincho" w:hAnsi="Arial" w:cs="Arial"/>
          <w:b/>
          <w:sz w:val="24"/>
          <w:szCs w:val="24"/>
          <w:lang w:val="es-ES_tradnl" w:eastAsia="es-ES"/>
        </w:rPr>
        <w:t xml:space="preserve">10. </w:t>
      </w:r>
      <w:r w:rsidRPr="00A33024">
        <w:rPr>
          <w:rFonts w:ascii="Arial" w:eastAsia="MS Mincho" w:hAnsi="Arial" w:cs="Arial"/>
          <w:sz w:val="24"/>
          <w:szCs w:val="24"/>
          <w:lang w:val="es-ES_tradnl" w:eastAsia="es-ES"/>
        </w:rPr>
        <w:t xml:space="preserve">Ante la procedencia de la solicitud de los servicios de defensoría o asesoría, se integrará el respectivo expediente, adjuntando para tal efecto las constancias que obren en el cuaderno de antecedentes de origen y demás documentación que se genere con motivo del servicio prestado, formando un cuaderno principal y tantos cuadernos accesorios como sean necesarios. </w:t>
      </w:r>
    </w:p>
    <w:p w:rsidR="00A33024" w:rsidRPr="00A33024" w:rsidRDefault="00A33024" w:rsidP="00B052CA">
      <w:pPr>
        <w:pStyle w:val="Sinespaciado"/>
        <w:rPr>
          <w:lang w:val="es-ES_tradnl" w:eastAsia="es-ES"/>
        </w:rPr>
      </w:pPr>
    </w:p>
    <w:p w:rsidR="00A33024" w:rsidRPr="00A33024" w:rsidRDefault="00A33024" w:rsidP="00A33024">
      <w:pPr>
        <w:spacing w:after="0" w:line="360" w:lineRule="auto"/>
        <w:jc w:val="both"/>
        <w:rPr>
          <w:rFonts w:ascii="Arial" w:eastAsia="MS Mincho" w:hAnsi="Arial" w:cs="Arial"/>
          <w:b/>
          <w:sz w:val="24"/>
          <w:szCs w:val="24"/>
          <w:lang w:val="es-ES_tradnl" w:eastAsia="es-ES"/>
        </w:rPr>
      </w:pPr>
      <w:r w:rsidRPr="00A33024">
        <w:rPr>
          <w:rFonts w:ascii="Arial" w:eastAsia="MS Mincho" w:hAnsi="Arial" w:cs="Arial"/>
          <w:b/>
          <w:sz w:val="24"/>
          <w:szCs w:val="24"/>
          <w:lang w:val="es-ES_tradnl" w:eastAsia="es-ES"/>
        </w:rPr>
        <w:t xml:space="preserve">11. </w:t>
      </w:r>
      <w:r w:rsidRPr="00A33024">
        <w:rPr>
          <w:rFonts w:ascii="Arial" w:eastAsia="MS Mincho" w:hAnsi="Arial" w:cs="Arial"/>
          <w:sz w:val="24"/>
          <w:szCs w:val="24"/>
          <w:lang w:val="es-ES_tradnl" w:eastAsia="es-ES"/>
        </w:rPr>
        <w:t>Por regla general, el expediente deberá constar de un solo cuaderno; sin embargo, para facilitar y hacer práctico su manejo, o bien, para lograr una mejor sistematización y orden, se podrá formar un cuaderno principal con la documentación que sustente el motivo del servicio a prestar, así como las actuaciones que se generen por parte de la Defensoría Electoral y los cuadernos accesorios que sean necesarios, identificados mediante un número progresivo, o en su caso, una especial denominación, por ejemplo lo que pudiera constituir un cuaderno de pruebas.</w:t>
      </w:r>
    </w:p>
    <w:p w:rsidR="00A33024" w:rsidRPr="00A33024" w:rsidRDefault="00A33024" w:rsidP="00B052CA">
      <w:pPr>
        <w:pStyle w:val="Sinespaciado"/>
        <w:rPr>
          <w:lang w:val="es-ES_tradnl" w:eastAsia="es-ES"/>
        </w:rPr>
      </w:pPr>
    </w:p>
    <w:p w:rsid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lastRenderedPageBreak/>
        <w:t xml:space="preserve">12. </w:t>
      </w:r>
      <w:r w:rsidRPr="00A33024">
        <w:rPr>
          <w:rFonts w:ascii="Arial" w:eastAsia="MS Mincho" w:hAnsi="Arial" w:cs="Arial"/>
          <w:sz w:val="24"/>
          <w:szCs w:val="24"/>
          <w:lang w:val="es-ES_tradnl" w:eastAsia="es-ES"/>
        </w:rPr>
        <w:t>Cuando por las características de la documentación se requiera otro medio de compilación para su conservación y seguridad, se asumirán las medidas necesarias que permitan su adecuado manejo e identificación.</w:t>
      </w:r>
    </w:p>
    <w:p w:rsidR="00987986" w:rsidRDefault="00987986" w:rsidP="00A33024">
      <w:pPr>
        <w:spacing w:after="0" w:line="360" w:lineRule="auto"/>
        <w:jc w:val="both"/>
        <w:rPr>
          <w:rFonts w:ascii="Arial" w:eastAsia="MS Mincho" w:hAnsi="Arial" w:cs="Arial"/>
          <w:b/>
          <w:sz w:val="24"/>
          <w:szCs w:val="24"/>
          <w:lang w:val="es-ES_tradnl" w:eastAsia="es-ES"/>
        </w:rPr>
      </w:pPr>
    </w:p>
    <w:p w:rsidR="00806860" w:rsidRPr="00A33024" w:rsidRDefault="00806860" w:rsidP="00A33024">
      <w:pPr>
        <w:spacing w:after="0" w:line="360" w:lineRule="auto"/>
        <w:jc w:val="both"/>
        <w:rPr>
          <w:rFonts w:ascii="Arial" w:eastAsia="MS Mincho" w:hAnsi="Arial" w:cs="Arial"/>
          <w:b/>
          <w:sz w:val="24"/>
          <w:szCs w:val="24"/>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 xml:space="preserve">13. </w:t>
      </w:r>
      <w:r w:rsidRPr="00A33024">
        <w:rPr>
          <w:rFonts w:ascii="Arial" w:eastAsia="MS Mincho" w:hAnsi="Arial" w:cs="Arial"/>
          <w:sz w:val="24"/>
          <w:szCs w:val="24"/>
          <w:lang w:val="es-ES_tradnl" w:eastAsia="es-ES"/>
        </w:rPr>
        <w:t>Todos los expedientes deberán foliarse en forma progresiva e ininterrumpida, a partir del número uno. Cuando el expediente esté integrado por cuaderno principal y accesorios relacionados con un mismo asunto, el foliado será independiente para cada uno de ellos.</w:t>
      </w:r>
    </w:p>
    <w:p w:rsidR="00A33024" w:rsidRPr="00A33024" w:rsidRDefault="00A33024" w:rsidP="00A33024">
      <w:pPr>
        <w:spacing w:after="0" w:line="360" w:lineRule="auto"/>
        <w:jc w:val="both"/>
        <w:rPr>
          <w:rFonts w:ascii="Arial" w:eastAsia="MS Mincho" w:hAnsi="Arial" w:cs="Arial"/>
          <w:b/>
          <w:sz w:val="24"/>
          <w:szCs w:val="24"/>
          <w:lang w:val="es-ES_tradnl" w:eastAsia="es-ES"/>
        </w:rPr>
      </w:pPr>
    </w:p>
    <w:p w:rsidR="00A33024" w:rsidRPr="00A33024" w:rsidRDefault="00A33024" w:rsidP="00A33024">
      <w:pPr>
        <w:spacing w:after="0" w:line="240" w:lineRule="auto"/>
        <w:ind w:right="48"/>
        <w:jc w:val="center"/>
        <w:rPr>
          <w:rFonts w:ascii="Arial" w:eastAsia="MS Mincho" w:hAnsi="Arial" w:cs="Arial"/>
          <w:b/>
          <w:noProof/>
          <w:sz w:val="24"/>
          <w:szCs w:val="24"/>
          <w:lang w:val="es-ES_tradnl" w:eastAsia="es-MX"/>
        </w:rPr>
      </w:pPr>
      <w:r w:rsidRPr="00A33024">
        <w:rPr>
          <w:rFonts w:ascii="Arial" w:eastAsia="MS Mincho" w:hAnsi="Arial" w:cs="Arial"/>
          <w:b/>
          <w:noProof/>
          <w:sz w:val="24"/>
          <w:szCs w:val="24"/>
          <w:lang w:val="es-ES_tradnl" w:eastAsia="es-MX"/>
        </w:rPr>
        <w:t>CAPÍTULO TERCERO</w:t>
      </w:r>
    </w:p>
    <w:p w:rsidR="00A33024" w:rsidRPr="00A33024" w:rsidRDefault="00A33024" w:rsidP="00A33024">
      <w:pPr>
        <w:spacing w:after="0" w:line="240" w:lineRule="auto"/>
        <w:ind w:right="48"/>
        <w:jc w:val="center"/>
        <w:rPr>
          <w:rFonts w:ascii="Arial" w:eastAsia="MS Mincho" w:hAnsi="Arial" w:cs="Arial"/>
          <w:b/>
          <w:noProof/>
          <w:sz w:val="24"/>
          <w:szCs w:val="24"/>
          <w:lang w:val="es-ES_tradnl" w:eastAsia="es-MX"/>
        </w:rPr>
      </w:pPr>
      <w:r w:rsidRPr="00A33024">
        <w:rPr>
          <w:rFonts w:ascii="Arial" w:eastAsia="MS Mincho" w:hAnsi="Arial" w:cs="Arial"/>
          <w:b/>
          <w:noProof/>
          <w:sz w:val="24"/>
          <w:szCs w:val="24"/>
          <w:lang w:val="es-ES_tradnl" w:eastAsia="es-MX"/>
        </w:rPr>
        <w:t xml:space="preserve">DE LA </w:t>
      </w:r>
      <w:r w:rsidRPr="00A33024">
        <w:rPr>
          <w:rFonts w:ascii="Arial" w:eastAsia="MS Mincho" w:hAnsi="Arial" w:cs="Arial"/>
          <w:b/>
          <w:sz w:val="24"/>
          <w:szCs w:val="24"/>
          <w:lang w:val="es-ES_tradnl" w:eastAsia="es-ES"/>
        </w:rPr>
        <w:t>IDENTIFICACIÓN DE LOS EXPEDIENTES</w:t>
      </w:r>
    </w:p>
    <w:p w:rsidR="00A33024" w:rsidRPr="00A33024" w:rsidRDefault="00A33024" w:rsidP="00A33024">
      <w:pPr>
        <w:spacing w:after="0" w:line="360" w:lineRule="auto"/>
        <w:jc w:val="both"/>
        <w:rPr>
          <w:rFonts w:ascii="Arial" w:eastAsia="MS Mincho" w:hAnsi="Arial" w:cs="Arial"/>
          <w:b/>
          <w:sz w:val="24"/>
          <w:szCs w:val="24"/>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14.</w:t>
      </w:r>
      <w:r w:rsidRPr="00A33024">
        <w:rPr>
          <w:rFonts w:ascii="Arial" w:eastAsia="MS Mincho" w:hAnsi="Arial" w:cs="Arial"/>
          <w:sz w:val="24"/>
          <w:szCs w:val="24"/>
          <w:lang w:val="es-ES_tradnl" w:eastAsia="es-ES"/>
        </w:rPr>
        <w:t xml:space="preserve"> Los elementos comunes para la integración de la clave con la que se identificarán los expedientes son: </w:t>
      </w:r>
    </w:p>
    <w:p w:rsidR="00A33024" w:rsidRPr="00A33024" w:rsidRDefault="00A33024" w:rsidP="00A33024">
      <w:pPr>
        <w:spacing w:after="0" w:line="360" w:lineRule="auto"/>
        <w:jc w:val="both"/>
        <w:rPr>
          <w:rFonts w:ascii="Arial" w:eastAsia="MS Mincho" w:hAnsi="Arial" w:cs="Arial"/>
          <w:sz w:val="24"/>
          <w:szCs w:val="24"/>
          <w:lang w:val="es-ES_tradnl" w:eastAsia="es-ES"/>
        </w:rPr>
      </w:pPr>
    </w:p>
    <w:p w:rsidR="00A33024" w:rsidRPr="00A33024" w:rsidRDefault="00A33024" w:rsidP="00A33024">
      <w:pPr>
        <w:numPr>
          <w:ilvl w:val="0"/>
          <w:numId w:val="2"/>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 xml:space="preserve">Las siglas de identificación de la Defensoría Electoral; </w:t>
      </w:r>
    </w:p>
    <w:p w:rsidR="00A33024" w:rsidRPr="00A33024" w:rsidRDefault="00A33024" w:rsidP="00A33024">
      <w:pPr>
        <w:numPr>
          <w:ilvl w:val="0"/>
          <w:numId w:val="2"/>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 xml:space="preserve">La denominación del cuaderno de antecedentes, defensoría o asesoría, según corresponda; </w:t>
      </w:r>
    </w:p>
    <w:p w:rsidR="00A33024" w:rsidRPr="00A33024" w:rsidRDefault="00A33024" w:rsidP="00A33024">
      <w:pPr>
        <w:numPr>
          <w:ilvl w:val="0"/>
          <w:numId w:val="2"/>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 xml:space="preserve">El número progresivo; y </w:t>
      </w:r>
    </w:p>
    <w:p w:rsidR="00A33024" w:rsidRPr="00A33024" w:rsidRDefault="00A33024" w:rsidP="00A33024">
      <w:pPr>
        <w:numPr>
          <w:ilvl w:val="0"/>
          <w:numId w:val="2"/>
        </w:numPr>
        <w:spacing w:after="0" w:line="360" w:lineRule="auto"/>
        <w:contextualSpacing/>
        <w:jc w:val="both"/>
        <w:rPr>
          <w:rFonts w:ascii="Arial" w:eastAsia="MS Mincho" w:hAnsi="Arial" w:cs="Arial"/>
          <w:sz w:val="24"/>
          <w:szCs w:val="24"/>
          <w:lang w:val="es-ES_tradnl" w:eastAsia="es-ES"/>
        </w:rPr>
      </w:pPr>
      <w:r w:rsidRPr="00A33024">
        <w:rPr>
          <w:rFonts w:ascii="Arial" w:eastAsia="MS Mincho" w:hAnsi="Arial" w:cs="Arial"/>
          <w:sz w:val="24"/>
          <w:szCs w:val="24"/>
          <w:lang w:val="es-ES_tradnl" w:eastAsia="es-ES"/>
        </w:rPr>
        <w:t xml:space="preserve">El año respectivo en función de la solicitud. </w:t>
      </w:r>
    </w:p>
    <w:p w:rsidR="00A33024" w:rsidRPr="00A33024" w:rsidRDefault="00A33024" w:rsidP="00A33024">
      <w:pPr>
        <w:spacing w:after="0" w:line="360" w:lineRule="auto"/>
        <w:ind w:left="360"/>
        <w:jc w:val="both"/>
        <w:rPr>
          <w:rFonts w:ascii="Arial" w:eastAsia="MS Mincho" w:hAnsi="Arial" w:cs="Arial"/>
          <w:sz w:val="24"/>
          <w:szCs w:val="24"/>
          <w:lang w:val="es-ES_tradnl" w:eastAsia="es-ES"/>
        </w:rPr>
      </w:pPr>
    </w:p>
    <w:p w:rsidR="00A33024" w:rsidRPr="00A33024" w:rsidRDefault="00A33024" w:rsidP="00A33024">
      <w:pPr>
        <w:spacing w:after="0" w:line="360" w:lineRule="auto"/>
        <w:jc w:val="both"/>
        <w:rPr>
          <w:rFonts w:ascii="Arial" w:eastAsia="MS Mincho" w:hAnsi="Arial" w:cs="Arial"/>
          <w:sz w:val="24"/>
          <w:szCs w:val="24"/>
          <w:lang w:val="es-ES_tradnl" w:eastAsia="es-ES"/>
        </w:rPr>
      </w:pPr>
      <w:r w:rsidRPr="00A33024">
        <w:rPr>
          <w:rFonts w:ascii="Arial" w:eastAsia="MS Mincho" w:hAnsi="Arial" w:cs="Arial"/>
          <w:b/>
          <w:sz w:val="24"/>
          <w:szCs w:val="24"/>
          <w:lang w:val="es-ES_tradnl" w:eastAsia="es-ES"/>
        </w:rPr>
        <w:t xml:space="preserve">15. </w:t>
      </w:r>
      <w:r w:rsidRPr="00A33024">
        <w:rPr>
          <w:rFonts w:ascii="Arial" w:eastAsia="MS Mincho" w:hAnsi="Arial" w:cs="Arial"/>
          <w:sz w:val="24"/>
          <w:szCs w:val="24"/>
          <w:lang w:val="es-ES_tradnl" w:eastAsia="es-ES"/>
        </w:rPr>
        <w:t xml:space="preserve">Las siglas asignadas para la identificación de los expedientes son: </w:t>
      </w:r>
    </w:p>
    <w:p w:rsidR="00A33024" w:rsidRPr="00A33024" w:rsidRDefault="00A33024" w:rsidP="00A33024">
      <w:pPr>
        <w:spacing w:after="0" w:line="360" w:lineRule="auto"/>
        <w:jc w:val="both"/>
        <w:rPr>
          <w:rFonts w:ascii="Arial" w:eastAsia="MS Mincho" w:hAnsi="Arial" w:cs="Arial"/>
          <w:sz w:val="24"/>
          <w:szCs w:val="24"/>
          <w:lang w:val="es-ES_tradnl" w:eastAsia="es-ES"/>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03"/>
        <w:gridCol w:w="2256"/>
      </w:tblGrid>
      <w:tr w:rsidR="00987986" w:rsidRPr="00987986" w:rsidTr="004126DA">
        <w:trPr>
          <w:jc w:val="center"/>
        </w:trPr>
        <w:tc>
          <w:tcPr>
            <w:tcW w:w="3803" w:type="dxa"/>
            <w:shd w:val="pct12" w:color="auto" w:fill="auto"/>
            <w:vAlign w:val="center"/>
          </w:tcPr>
          <w:p w:rsidR="00987986" w:rsidRPr="00987986" w:rsidRDefault="00987986" w:rsidP="004126DA">
            <w:pPr>
              <w:jc w:val="center"/>
              <w:rPr>
                <w:rFonts w:ascii="Arial" w:hAnsi="Arial" w:cs="Arial"/>
                <w:sz w:val="24"/>
              </w:rPr>
            </w:pPr>
            <w:r w:rsidRPr="00987986">
              <w:rPr>
                <w:rFonts w:ascii="Arial" w:hAnsi="Arial" w:cs="Arial"/>
                <w:sz w:val="24"/>
              </w:rPr>
              <w:t>Defensoría Pública Electoral para Pueblos y Comunidades Indígenas</w:t>
            </w:r>
          </w:p>
        </w:tc>
        <w:tc>
          <w:tcPr>
            <w:tcW w:w="2256" w:type="dxa"/>
            <w:vAlign w:val="center"/>
          </w:tcPr>
          <w:p w:rsidR="00987986" w:rsidRPr="00987986" w:rsidRDefault="00987986" w:rsidP="004126DA">
            <w:pPr>
              <w:jc w:val="center"/>
              <w:rPr>
                <w:rFonts w:ascii="Arial" w:hAnsi="Arial" w:cs="Arial"/>
                <w:b/>
                <w:sz w:val="24"/>
              </w:rPr>
            </w:pPr>
            <w:r w:rsidRPr="00987986">
              <w:rPr>
                <w:rFonts w:ascii="Arial" w:hAnsi="Arial" w:cs="Arial"/>
                <w:b/>
                <w:sz w:val="24"/>
              </w:rPr>
              <w:t>DPE</w:t>
            </w:r>
          </w:p>
        </w:tc>
      </w:tr>
      <w:tr w:rsidR="00987986" w:rsidRPr="00987986" w:rsidTr="004126DA">
        <w:trPr>
          <w:jc w:val="center"/>
        </w:trPr>
        <w:tc>
          <w:tcPr>
            <w:tcW w:w="3803" w:type="dxa"/>
            <w:shd w:val="pct12" w:color="auto" w:fill="auto"/>
            <w:vAlign w:val="center"/>
          </w:tcPr>
          <w:p w:rsidR="00987986" w:rsidRPr="00987986" w:rsidRDefault="00987986" w:rsidP="004126DA">
            <w:pPr>
              <w:jc w:val="center"/>
              <w:rPr>
                <w:rFonts w:ascii="Arial" w:hAnsi="Arial" w:cs="Arial"/>
                <w:sz w:val="24"/>
              </w:rPr>
            </w:pPr>
            <w:r w:rsidRPr="00987986">
              <w:rPr>
                <w:rFonts w:ascii="Arial" w:hAnsi="Arial" w:cs="Arial"/>
                <w:sz w:val="24"/>
              </w:rPr>
              <w:t>Cuaderno de Antecedentes</w:t>
            </w:r>
          </w:p>
        </w:tc>
        <w:tc>
          <w:tcPr>
            <w:tcW w:w="2256" w:type="dxa"/>
            <w:vAlign w:val="center"/>
          </w:tcPr>
          <w:p w:rsidR="00987986" w:rsidRPr="00987986" w:rsidRDefault="00987986" w:rsidP="004126DA">
            <w:pPr>
              <w:jc w:val="center"/>
              <w:rPr>
                <w:rFonts w:ascii="Arial" w:hAnsi="Arial" w:cs="Arial"/>
                <w:b/>
                <w:sz w:val="24"/>
              </w:rPr>
            </w:pPr>
            <w:r w:rsidRPr="00987986">
              <w:rPr>
                <w:rFonts w:ascii="Arial" w:hAnsi="Arial" w:cs="Arial"/>
                <w:b/>
                <w:sz w:val="24"/>
              </w:rPr>
              <w:t>CA</w:t>
            </w:r>
          </w:p>
        </w:tc>
      </w:tr>
      <w:tr w:rsidR="00987986" w:rsidRPr="00987986" w:rsidTr="004126DA">
        <w:trPr>
          <w:jc w:val="center"/>
        </w:trPr>
        <w:tc>
          <w:tcPr>
            <w:tcW w:w="3803" w:type="dxa"/>
            <w:shd w:val="pct12" w:color="auto" w:fill="auto"/>
            <w:vAlign w:val="center"/>
          </w:tcPr>
          <w:p w:rsidR="00987986" w:rsidRPr="00987986" w:rsidRDefault="00987986" w:rsidP="004126DA">
            <w:pPr>
              <w:jc w:val="center"/>
              <w:rPr>
                <w:rFonts w:ascii="Arial" w:hAnsi="Arial" w:cs="Arial"/>
                <w:sz w:val="24"/>
              </w:rPr>
            </w:pPr>
            <w:r w:rsidRPr="00987986">
              <w:rPr>
                <w:rFonts w:ascii="Arial" w:hAnsi="Arial" w:cs="Arial"/>
                <w:sz w:val="24"/>
              </w:rPr>
              <w:t>Defensoría</w:t>
            </w:r>
          </w:p>
        </w:tc>
        <w:tc>
          <w:tcPr>
            <w:tcW w:w="2256" w:type="dxa"/>
            <w:vAlign w:val="center"/>
          </w:tcPr>
          <w:p w:rsidR="00987986" w:rsidRPr="00987986" w:rsidRDefault="00987986" w:rsidP="004126DA">
            <w:pPr>
              <w:jc w:val="center"/>
              <w:rPr>
                <w:rFonts w:ascii="Arial" w:hAnsi="Arial" w:cs="Arial"/>
                <w:b/>
                <w:sz w:val="24"/>
              </w:rPr>
            </w:pPr>
            <w:r w:rsidRPr="00987986">
              <w:rPr>
                <w:rFonts w:ascii="Arial" w:hAnsi="Arial" w:cs="Arial"/>
                <w:b/>
                <w:sz w:val="24"/>
              </w:rPr>
              <w:t>DEF</w:t>
            </w:r>
          </w:p>
        </w:tc>
      </w:tr>
      <w:tr w:rsidR="00987986" w:rsidRPr="00987986" w:rsidTr="004126DA">
        <w:trPr>
          <w:jc w:val="center"/>
        </w:trPr>
        <w:tc>
          <w:tcPr>
            <w:tcW w:w="3803" w:type="dxa"/>
            <w:shd w:val="pct12" w:color="auto" w:fill="auto"/>
            <w:vAlign w:val="center"/>
          </w:tcPr>
          <w:p w:rsidR="00987986" w:rsidRPr="00987986" w:rsidRDefault="00987986" w:rsidP="004126DA">
            <w:pPr>
              <w:jc w:val="center"/>
              <w:rPr>
                <w:rFonts w:ascii="Arial" w:hAnsi="Arial" w:cs="Arial"/>
                <w:sz w:val="24"/>
              </w:rPr>
            </w:pPr>
            <w:r w:rsidRPr="00987986">
              <w:rPr>
                <w:rFonts w:ascii="Arial" w:hAnsi="Arial" w:cs="Arial"/>
                <w:sz w:val="24"/>
              </w:rPr>
              <w:t>Asesoría</w:t>
            </w:r>
          </w:p>
        </w:tc>
        <w:tc>
          <w:tcPr>
            <w:tcW w:w="2256" w:type="dxa"/>
            <w:vAlign w:val="center"/>
          </w:tcPr>
          <w:p w:rsidR="00987986" w:rsidRPr="00987986" w:rsidRDefault="00987986" w:rsidP="004126DA">
            <w:pPr>
              <w:jc w:val="center"/>
              <w:rPr>
                <w:rFonts w:ascii="Arial" w:hAnsi="Arial" w:cs="Arial"/>
                <w:b/>
                <w:sz w:val="24"/>
              </w:rPr>
            </w:pPr>
            <w:r w:rsidRPr="00987986">
              <w:rPr>
                <w:rFonts w:ascii="Arial" w:hAnsi="Arial" w:cs="Arial"/>
                <w:b/>
                <w:sz w:val="24"/>
              </w:rPr>
              <w:t>AS</w:t>
            </w:r>
          </w:p>
        </w:tc>
      </w:tr>
    </w:tbl>
    <w:p w:rsidR="00A33024" w:rsidRDefault="00A33024">
      <w:pPr>
        <w:rPr>
          <w:rFonts w:ascii="Arial" w:hAnsi="Arial" w:cs="Arial"/>
          <w:sz w:val="24"/>
        </w:rPr>
      </w:pPr>
    </w:p>
    <w:p w:rsidR="00987986" w:rsidRPr="00987986" w:rsidRDefault="00987986" w:rsidP="00987986">
      <w:pPr>
        <w:spacing w:line="360" w:lineRule="auto"/>
        <w:jc w:val="both"/>
        <w:rPr>
          <w:rFonts w:ascii="Arial" w:hAnsi="Arial" w:cs="Arial"/>
          <w:sz w:val="24"/>
        </w:rPr>
      </w:pPr>
      <w:r w:rsidRPr="00987986">
        <w:rPr>
          <w:rFonts w:ascii="Arial" w:hAnsi="Arial" w:cs="Arial"/>
          <w:b/>
          <w:sz w:val="24"/>
        </w:rPr>
        <w:lastRenderedPageBreak/>
        <w:t xml:space="preserve">16. </w:t>
      </w:r>
      <w:r w:rsidRPr="00987986">
        <w:rPr>
          <w:rFonts w:ascii="Arial" w:hAnsi="Arial" w:cs="Arial"/>
          <w:sz w:val="24"/>
        </w:rPr>
        <w:t xml:space="preserve">El registro de los expedientes mencionados en el numeral anterior se deberá realizar mediante numeración ininterrumpida a partir del uno. La numeración comenzará nuevamente conforme al año calendario que inicie. </w:t>
      </w:r>
    </w:p>
    <w:p w:rsidR="00987986" w:rsidRDefault="00987986">
      <w:pPr>
        <w:rPr>
          <w:rFonts w:ascii="Arial" w:hAnsi="Arial" w:cs="Arial"/>
          <w:sz w:val="24"/>
        </w:rPr>
      </w:pPr>
    </w:p>
    <w:p w:rsidR="00026A12" w:rsidRDefault="00987986" w:rsidP="00E25079">
      <w:pPr>
        <w:spacing w:line="360" w:lineRule="auto"/>
        <w:jc w:val="both"/>
        <w:rPr>
          <w:rFonts w:ascii="Arial" w:hAnsi="Arial" w:cs="Arial"/>
          <w:strike/>
          <w:sz w:val="24"/>
        </w:rPr>
      </w:pPr>
      <w:r w:rsidRPr="00987986">
        <w:rPr>
          <w:rFonts w:ascii="Arial" w:hAnsi="Arial" w:cs="Arial"/>
          <w:b/>
          <w:sz w:val="24"/>
        </w:rPr>
        <w:t xml:space="preserve">17. </w:t>
      </w:r>
      <w:r w:rsidRPr="00987986">
        <w:rPr>
          <w:rFonts w:ascii="Arial" w:hAnsi="Arial" w:cs="Arial"/>
          <w:sz w:val="24"/>
        </w:rPr>
        <w:t>Para concluir la integración de la clave, se hará la numeración progresiva por año calendario, según la fecha de la solicitud, anotando los cuatro dígitos del año que corresponda.</w:t>
      </w:r>
      <w:r w:rsidRPr="00987986">
        <w:rPr>
          <w:rFonts w:ascii="Arial" w:hAnsi="Arial" w:cs="Arial"/>
          <w:strike/>
          <w:sz w:val="24"/>
        </w:rPr>
        <w:t xml:space="preserve"> </w:t>
      </w:r>
    </w:p>
    <w:p w:rsidR="00026A12" w:rsidRPr="00026A12" w:rsidRDefault="00026A12" w:rsidP="00026A12">
      <w:pPr>
        <w:pStyle w:val="Sinespaciado"/>
        <w:rPr>
          <w:sz w:val="24"/>
        </w:rPr>
      </w:pPr>
    </w:p>
    <w:p w:rsidR="00987986" w:rsidRDefault="00987986" w:rsidP="00E25079">
      <w:pPr>
        <w:spacing w:line="360" w:lineRule="auto"/>
        <w:jc w:val="both"/>
        <w:rPr>
          <w:rFonts w:ascii="Arial" w:hAnsi="Arial" w:cs="Arial"/>
          <w:sz w:val="24"/>
        </w:rPr>
      </w:pPr>
      <w:r w:rsidRPr="00987986">
        <w:rPr>
          <w:rFonts w:ascii="Arial" w:hAnsi="Arial" w:cs="Arial"/>
          <w:b/>
          <w:sz w:val="24"/>
        </w:rPr>
        <w:t xml:space="preserve">18. </w:t>
      </w:r>
      <w:r w:rsidRPr="00987986">
        <w:rPr>
          <w:rFonts w:ascii="Arial" w:hAnsi="Arial" w:cs="Arial"/>
          <w:sz w:val="24"/>
        </w:rPr>
        <w:t xml:space="preserve">La identificación integral de los expedientes quedará de la siguiente manera: </w:t>
      </w:r>
    </w:p>
    <w:p w:rsidR="00026A12" w:rsidRPr="00026A12" w:rsidRDefault="00026A12" w:rsidP="00026A12">
      <w:pPr>
        <w:pStyle w:val="Sinespaciado"/>
        <w:rPr>
          <w:rFonts w:ascii="Arial" w:hAnsi="Arial" w:cs="Arial"/>
          <w:sz w:val="12"/>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02"/>
        <w:gridCol w:w="1275"/>
        <w:gridCol w:w="2048"/>
        <w:gridCol w:w="2205"/>
      </w:tblGrid>
      <w:tr w:rsidR="00987986" w:rsidRPr="00987986" w:rsidTr="004126DA">
        <w:trPr>
          <w:trHeight w:val="1156"/>
          <w:jc w:val="center"/>
        </w:trPr>
        <w:tc>
          <w:tcPr>
            <w:tcW w:w="2802" w:type="dxa"/>
            <w:shd w:val="pct12" w:color="auto" w:fill="auto"/>
            <w:vAlign w:val="center"/>
          </w:tcPr>
          <w:p w:rsidR="00987986" w:rsidRPr="00987986" w:rsidRDefault="00987986" w:rsidP="004126DA">
            <w:pPr>
              <w:jc w:val="center"/>
              <w:rPr>
                <w:rFonts w:ascii="Arial" w:hAnsi="Arial" w:cs="Arial"/>
                <w:b/>
                <w:sz w:val="24"/>
              </w:rPr>
            </w:pPr>
            <w:r w:rsidRPr="00987986">
              <w:rPr>
                <w:rFonts w:ascii="Arial" w:hAnsi="Arial" w:cs="Arial"/>
                <w:b/>
                <w:sz w:val="24"/>
              </w:rPr>
              <w:t>Siglas de la Defensoría Pública Electoral para Pueblos y Comunidades Indígenas</w:t>
            </w:r>
          </w:p>
        </w:tc>
        <w:tc>
          <w:tcPr>
            <w:tcW w:w="1275" w:type="dxa"/>
            <w:shd w:val="pct12" w:color="auto" w:fill="auto"/>
            <w:vAlign w:val="center"/>
          </w:tcPr>
          <w:p w:rsidR="00987986" w:rsidRPr="00987986" w:rsidRDefault="00987986" w:rsidP="004126DA">
            <w:pPr>
              <w:jc w:val="center"/>
              <w:rPr>
                <w:rFonts w:ascii="Arial" w:hAnsi="Arial" w:cs="Arial"/>
                <w:b/>
                <w:sz w:val="24"/>
              </w:rPr>
            </w:pPr>
            <w:r w:rsidRPr="00987986">
              <w:rPr>
                <w:rFonts w:ascii="Arial" w:hAnsi="Arial" w:cs="Arial"/>
                <w:b/>
                <w:sz w:val="24"/>
              </w:rPr>
              <w:t>Clave</w:t>
            </w:r>
          </w:p>
        </w:tc>
        <w:tc>
          <w:tcPr>
            <w:tcW w:w="2048" w:type="dxa"/>
            <w:shd w:val="pct12" w:color="auto" w:fill="auto"/>
            <w:vAlign w:val="center"/>
          </w:tcPr>
          <w:p w:rsidR="00987986" w:rsidRPr="00987986" w:rsidRDefault="00987986" w:rsidP="004126DA">
            <w:pPr>
              <w:jc w:val="center"/>
              <w:rPr>
                <w:rFonts w:ascii="Arial" w:hAnsi="Arial" w:cs="Arial"/>
                <w:b/>
                <w:sz w:val="24"/>
              </w:rPr>
            </w:pPr>
            <w:r w:rsidRPr="00987986">
              <w:rPr>
                <w:rFonts w:ascii="Arial" w:hAnsi="Arial" w:cs="Arial"/>
                <w:b/>
                <w:sz w:val="24"/>
              </w:rPr>
              <w:t>Número y año</w:t>
            </w:r>
          </w:p>
        </w:tc>
        <w:tc>
          <w:tcPr>
            <w:tcW w:w="2205" w:type="dxa"/>
            <w:shd w:val="pct12" w:color="auto" w:fill="auto"/>
            <w:vAlign w:val="center"/>
          </w:tcPr>
          <w:p w:rsidR="00987986" w:rsidRPr="00987986" w:rsidRDefault="00987986" w:rsidP="004126DA">
            <w:pPr>
              <w:jc w:val="center"/>
              <w:rPr>
                <w:rFonts w:ascii="Arial" w:hAnsi="Arial" w:cs="Arial"/>
                <w:b/>
                <w:sz w:val="24"/>
              </w:rPr>
            </w:pPr>
            <w:r w:rsidRPr="00987986">
              <w:rPr>
                <w:rFonts w:ascii="Arial" w:hAnsi="Arial" w:cs="Arial"/>
                <w:b/>
                <w:sz w:val="24"/>
              </w:rPr>
              <w:t>Clave final</w:t>
            </w:r>
          </w:p>
        </w:tc>
      </w:tr>
      <w:tr w:rsidR="00987986" w:rsidRPr="00987986" w:rsidTr="004126DA">
        <w:trPr>
          <w:trHeight w:val="308"/>
          <w:jc w:val="center"/>
        </w:trPr>
        <w:tc>
          <w:tcPr>
            <w:tcW w:w="2802" w:type="dxa"/>
            <w:vAlign w:val="center"/>
          </w:tcPr>
          <w:p w:rsidR="00987986" w:rsidRPr="00987986" w:rsidRDefault="00987986" w:rsidP="004126DA">
            <w:pPr>
              <w:jc w:val="center"/>
              <w:rPr>
                <w:rFonts w:ascii="Arial" w:hAnsi="Arial" w:cs="Arial"/>
                <w:sz w:val="24"/>
              </w:rPr>
            </w:pPr>
            <w:r w:rsidRPr="00987986">
              <w:rPr>
                <w:rFonts w:ascii="Arial" w:hAnsi="Arial" w:cs="Arial"/>
                <w:sz w:val="24"/>
              </w:rPr>
              <w:t>DPE</w:t>
            </w:r>
          </w:p>
        </w:tc>
        <w:tc>
          <w:tcPr>
            <w:tcW w:w="1275" w:type="dxa"/>
            <w:vAlign w:val="center"/>
          </w:tcPr>
          <w:p w:rsidR="00987986" w:rsidRPr="00987986" w:rsidRDefault="00987986" w:rsidP="004126DA">
            <w:pPr>
              <w:jc w:val="center"/>
              <w:rPr>
                <w:rFonts w:ascii="Arial" w:hAnsi="Arial" w:cs="Arial"/>
                <w:sz w:val="24"/>
              </w:rPr>
            </w:pPr>
            <w:r w:rsidRPr="00987986">
              <w:rPr>
                <w:rFonts w:ascii="Arial" w:hAnsi="Arial" w:cs="Arial"/>
                <w:sz w:val="24"/>
              </w:rPr>
              <w:t>CA</w:t>
            </w:r>
          </w:p>
        </w:tc>
        <w:tc>
          <w:tcPr>
            <w:tcW w:w="2048" w:type="dxa"/>
            <w:vAlign w:val="center"/>
          </w:tcPr>
          <w:p w:rsidR="00987986" w:rsidRPr="00987986" w:rsidRDefault="00987986" w:rsidP="004126DA">
            <w:pPr>
              <w:jc w:val="center"/>
              <w:rPr>
                <w:rFonts w:ascii="Arial" w:hAnsi="Arial" w:cs="Arial"/>
                <w:sz w:val="24"/>
              </w:rPr>
            </w:pPr>
            <w:r w:rsidRPr="00987986">
              <w:rPr>
                <w:rFonts w:ascii="Arial" w:hAnsi="Arial" w:cs="Arial"/>
                <w:sz w:val="24"/>
              </w:rPr>
              <w:t>1/2016</w:t>
            </w:r>
          </w:p>
        </w:tc>
        <w:tc>
          <w:tcPr>
            <w:tcW w:w="2205" w:type="dxa"/>
            <w:vAlign w:val="center"/>
          </w:tcPr>
          <w:p w:rsidR="00987986" w:rsidRPr="00987986" w:rsidRDefault="00987986" w:rsidP="004126DA">
            <w:pPr>
              <w:jc w:val="center"/>
              <w:rPr>
                <w:rFonts w:ascii="Arial" w:hAnsi="Arial" w:cs="Arial"/>
                <w:sz w:val="24"/>
              </w:rPr>
            </w:pPr>
            <w:r w:rsidRPr="00987986">
              <w:rPr>
                <w:rFonts w:ascii="Arial" w:hAnsi="Arial" w:cs="Arial"/>
                <w:sz w:val="24"/>
              </w:rPr>
              <w:t>DPE-CA-1/2016</w:t>
            </w:r>
          </w:p>
        </w:tc>
      </w:tr>
      <w:tr w:rsidR="00987986" w:rsidRPr="00987986" w:rsidTr="004126DA">
        <w:trPr>
          <w:trHeight w:val="308"/>
          <w:jc w:val="center"/>
        </w:trPr>
        <w:tc>
          <w:tcPr>
            <w:tcW w:w="2802" w:type="dxa"/>
            <w:vAlign w:val="center"/>
          </w:tcPr>
          <w:p w:rsidR="00987986" w:rsidRPr="00987986" w:rsidRDefault="00987986" w:rsidP="004126DA">
            <w:pPr>
              <w:jc w:val="center"/>
              <w:rPr>
                <w:rFonts w:ascii="Arial" w:hAnsi="Arial" w:cs="Arial"/>
                <w:sz w:val="24"/>
              </w:rPr>
            </w:pPr>
            <w:r w:rsidRPr="00987986">
              <w:rPr>
                <w:rFonts w:ascii="Arial" w:hAnsi="Arial" w:cs="Arial"/>
                <w:sz w:val="24"/>
              </w:rPr>
              <w:t>DPE</w:t>
            </w:r>
          </w:p>
        </w:tc>
        <w:tc>
          <w:tcPr>
            <w:tcW w:w="1275" w:type="dxa"/>
            <w:vAlign w:val="center"/>
          </w:tcPr>
          <w:p w:rsidR="00987986" w:rsidRPr="00987986" w:rsidRDefault="00987986" w:rsidP="004126DA">
            <w:pPr>
              <w:jc w:val="center"/>
              <w:rPr>
                <w:rFonts w:ascii="Arial" w:hAnsi="Arial" w:cs="Arial"/>
                <w:sz w:val="24"/>
              </w:rPr>
            </w:pPr>
            <w:r w:rsidRPr="00987986">
              <w:rPr>
                <w:rFonts w:ascii="Arial" w:hAnsi="Arial" w:cs="Arial"/>
                <w:sz w:val="24"/>
              </w:rPr>
              <w:t>DEF</w:t>
            </w:r>
          </w:p>
        </w:tc>
        <w:tc>
          <w:tcPr>
            <w:tcW w:w="2048" w:type="dxa"/>
            <w:vAlign w:val="center"/>
          </w:tcPr>
          <w:p w:rsidR="00987986" w:rsidRPr="00987986" w:rsidRDefault="00987986" w:rsidP="004126DA">
            <w:pPr>
              <w:jc w:val="center"/>
              <w:rPr>
                <w:rFonts w:ascii="Arial" w:hAnsi="Arial" w:cs="Arial"/>
                <w:sz w:val="24"/>
              </w:rPr>
            </w:pPr>
            <w:r w:rsidRPr="00987986">
              <w:rPr>
                <w:rFonts w:ascii="Arial" w:hAnsi="Arial" w:cs="Arial"/>
                <w:sz w:val="24"/>
              </w:rPr>
              <w:t>1/2016</w:t>
            </w:r>
          </w:p>
        </w:tc>
        <w:tc>
          <w:tcPr>
            <w:tcW w:w="2205" w:type="dxa"/>
            <w:vAlign w:val="center"/>
          </w:tcPr>
          <w:p w:rsidR="00987986" w:rsidRPr="00987986" w:rsidRDefault="00987986" w:rsidP="004126DA">
            <w:pPr>
              <w:jc w:val="center"/>
              <w:rPr>
                <w:rFonts w:ascii="Arial" w:hAnsi="Arial" w:cs="Arial"/>
                <w:sz w:val="24"/>
              </w:rPr>
            </w:pPr>
            <w:r w:rsidRPr="00987986">
              <w:rPr>
                <w:rFonts w:ascii="Arial" w:hAnsi="Arial" w:cs="Arial"/>
                <w:sz w:val="24"/>
              </w:rPr>
              <w:t>DPE-DEF-1/2016</w:t>
            </w:r>
          </w:p>
        </w:tc>
      </w:tr>
      <w:tr w:rsidR="00987986" w:rsidRPr="00987986" w:rsidTr="004126DA">
        <w:trPr>
          <w:trHeight w:val="308"/>
          <w:jc w:val="center"/>
        </w:trPr>
        <w:tc>
          <w:tcPr>
            <w:tcW w:w="2802" w:type="dxa"/>
            <w:vAlign w:val="center"/>
          </w:tcPr>
          <w:p w:rsidR="00987986" w:rsidRPr="00987986" w:rsidRDefault="00987986" w:rsidP="004126DA">
            <w:pPr>
              <w:jc w:val="center"/>
              <w:rPr>
                <w:rFonts w:ascii="Arial" w:hAnsi="Arial" w:cs="Arial"/>
                <w:sz w:val="24"/>
              </w:rPr>
            </w:pPr>
            <w:r w:rsidRPr="00987986">
              <w:rPr>
                <w:rFonts w:ascii="Arial" w:hAnsi="Arial" w:cs="Arial"/>
                <w:sz w:val="24"/>
              </w:rPr>
              <w:t>DPE</w:t>
            </w:r>
          </w:p>
        </w:tc>
        <w:tc>
          <w:tcPr>
            <w:tcW w:w="1275" w:type="dxa"/>
            <w:vAlign w:val="center"/>
          </w:tcPr>
          <w:p w:rsidR="00987986" w:rsidRPr="00987986" w:rsidRDefault="00987986" w:rsidP="004126DA">
            <w:pPr>
              <w:jc w:val="center"/>
              <w:rPr>
                <w:rFonts w:ascii="Arial" w:hAnsi="Arial" w:cs="Arial"/>
                <w:sz w:val="24"/>
              </w:rPr>
            </w:pPr>
            <w:r w:rsidRPr="00987986">
              <w:rPr>
                <w:rFonts w:ascii="Arial" w:hAnsi="Arial" w:cs="Arial"/>
                <w:sz w:val="24"/>
              </w:rPr>
              <w:t>AS</w:t>
            </w:r>
          </w:p>
        </w:tc>
        <w:tc>
          <w:tcPr>
            <w:tcW w:w="2048" w:type="dxa"/>
            <w:vAlign w:val="center"/>
          </w:tcPr>
          <w:p w:rsidR="00987986" w:rsidRPr="00987986" w:rsidRDefault="00987986" w:rsidP="004126DA">
            <w:pPr>
              <w:jc w:val="center"/>
              <w:rPr>
                <w:rFonts w:ascii="Arial" w:hAnsi="Arial" w:cs="Arial"/>
                <w:sz w:val="24"/>
              </w:rPr>
            </w:pPr>
            <w:r w:rsidRPr="00987986">
              <w:rPr>
                <w:rFonts w:ascii="Arial" w:hAnsi="Arial" w:cs="Arial"/>
                <w:sz w:val="24"/>
              </w:rPr>
              <w:t>1/2016</w:t>
            </w:r>
          </w:p>
        </w:tc>
        <w:tc>
          <w:tcPr>
            <w:tcW w:w="2205" w:type="dxa"/>
            <w:vAlign w:val="center"/>
          </w:tcPr>
          <w:p w:rsidR="00987986" w:rsidRPr="00987986" w:rsidRDefault="00987986" w:rsidP="004126DA">
            <w:pPr>
              <w:jc w:val="center"/>
              <w:rPr>
                <w:rFonts w:ascii="Arial" w:hAnsi="Arial" w:cs="Arial"/>
                <w:sz w:val="24"/>
              </w:rPr>
            </w:pPr>
            <w:r w:rsidRPr="00987986">
              <w:rPr>
                <w:rFonts w:ascii="Arial" w:hAnsi="Arial" w:cs="Arial"/>
                <w:sz w:val="24"/>
              </w:rPr>
              <w:t>DPE-AS-1/2016</w:t>
            </w:r>
          </w:p>
        </w:tc>
      </w:tr>
    </w:tbl>
    <w:p w:rsidR="00987986" w:rsidRDefault="00987986" w:rsidP="00E25079">
      <w:pPr>
        <w:pStyle w:val="Sinespaciado"/>
        <w:rPr>
          <w:rFonts w:ascii="Arial" w:hAnsi="Arial" w:cs="Arial"/>
          <w:sz w:val="24"/>
        </w:rPr>
      </w:pPr>
    </w:p>
    <w:p w:rsidR="000F17FE" w:rsidRPr="00026A12" w:rsidRDefault="000F17FE" w:rsidP="00E25079">
      <w:pPr>
        <w:pStyle w:val="Sinespaciado"/>
        <w:rPr>
          <w:rFonts w:ascii="Arial" w:hAnsi="Arial" w:cs="Arial"/>
          <w:sz w:val="24"/>
        </w:rPr>
      </w:pPr>
    </w:p>
    <w:p w:rsidR="00987986" w:rsidRPr="00987986" w:rsidRDefault="00987986" w:rsidP="000F17FE">
      <w:pPr>
        <w:spacing w:after="0" w:line="240" w:lineRule="auto"/>
        <w:ind w:right="48"/>
        <w:jc w:val="center"/>
        <w:rPr>
          <w:rFonts w:ascii="Arial" w:hAnsi="Arial" w:cs="Arial"/>
          <w:b/>
          <w:noProof/>
          <w:sz w:val="24"/>
          <w:lang w:eastAsia="es-MX"/>
        </w:rPr>
      </w:pPr>
      <w:r w:rsidRPr="00987986">
        <w:rPr>
          <w:rFonts w:ascii="Arial" w:hAnsi="Arial" w:cs="Arial"/>
          <w:b/>
          <w:noProof/>
          <w:sz w:val="24"/>
          <w:lang w:eastAsia="es-MX"/>
        </w:rPr>
        <w:t>CAPÍTULO CUARTO</w:t>
      </w:r>
    </w:p>
    <w:p w:rsidR="00E25079" w:rsidRDefault="00987986" w:rsidP="000F17FE">
      <w:pPr>
        <w:spacing w:after="0" w:line="240" w:lineRule="auto"/>
        <w:ind w:right="48"/>
        <w:jc w:val="center"/>
        <w:rPr>
          <w:rFonts w:ascii="Arial" w:hAnsi="Arial" w:cs="Arial"/>
          <w:b/>
          <w:noProof/>
          <w:sz w:val="24"/>
          <w:lang w:eastAsia="es-MX"/>
        </w:rPr>
      </w:pPr>
      <w:r w:rsidRPr="00987986">
        <w:rPr>
          <w:rFonts w:ascii="Arial" w:hAnsi="Arial" w:cs="Arial"/>
          <w:b/>
          <w:noProof/>
          <w:sz w:val="24"/>
          <w:lang w:eastAsia="es-MX"/>
        </w:rPr>
        <w:t xml:space="preserve">DISPOSICIONES FINALES </w:t>
      </w:r>
    </w:p>
    <w:p w:rsidR="00E25079" w:rsidRPr="00026A12" w:rsidRDefault="00E25079" w:rsidP="00E25079">
      <w:pPr>
        <w:pStyle w:val="Sinespaciado"/>
        <w:rPr>
          <w:noProof/>
          <w:sz w:val="24"/>
          <w:lang w:eastAsia="es-MX"/>
        </w:rPr>
      </w:pPr>
    </w:p>
    <w:p w:rsidR="00E25079" w:rsidRDefault="00987986" w:rsidP="00E25079">
      <w:pPr>
        <w:spacing w:line="360" w:lineRule="auto"/>
        <w:jc w:val="both"/>
        <w:rPr>
          <w:rFonts w:ascii="Arial" w:hAnsi="Arial" w:cs="Arial"/>
          <w:sz w:val="24"/>
        </w:rPr>
      </w:pPr>
      <w:r w:rsidRPr="00987986">
        <w:rPr>
          <w:rFonts w:ascii="Arial" w:hAnsi="Arial" w:cs="Arial"/>
          <w:b/>
          <w:sz w:val="24"/>
        </w:rPr>
        <w:t xml:space="preserve">19. </w:t>
      </w:r>
      <w:r w:rsidRPr="00987986">
        <w:rPr>
          <w:rFonts w:ascii="Arial" w:hAnsi="Arial" w:cs="Arial"/>
          <w:sz w:val="24"/>
        </w:rPr>
        <w:t xml:space="preserve">Los diversos formatos de carátula que deberá utilizar la Defensoría Electoral para la integración de sus respectivos expedientes, se agregan como </w:t>
      </w:r>
      <w:r w:rsidRPr="00987986">
        <w:rPr>
          <w:rFonts w:ascii="Arial" w:hAnsi="Arial" w:cs="Arial"/>
          <w:b/>
          <w:sz w:val="24"/>
        </w:rPr>
        <w:t>Anexos 1</w:t>
      </w:r>
      <w:r w:rsidRPr="00987986">
        <w:rPr>
          <w:rFonts w:ascii="Arial" w:hAnsi="Arial" w:cs="Arial"/>
          <w:sz w:val="24"/>
        </w:rPr>
        <w:t xml:space="preserve">, </w:t>
      </w:r>
      <w:r w:rsidRPr="00987986">
        <w:rPr>
          <w:rFonts w:ascii="Arial" w:hAnsi="Arial" w:cs="Arial"/>
          <w:b/>
          <w:sz w:val="24"/>
        </w:rPr>
        <w:t xml:space="preserve">2 </w:t>
      </w:r>
      <w:r w:rsidRPr="00987986">
        <w:rPr>
          <w:rFonts w:ascii="Arial" w:hAnsi="Arial" w:cs="Arial"/>
          <w:sz w:val="24"/>
        </w:rPr>
        <w:t>y</w:t>
      </w:r>
      <w:r w:rsidRPr="00987986">
        <w:rPr>
          <w:rFonts w:ascii="Arial" w:hAnsi="Arial" w:cs="Arial"/>
          <w:b/>
          <w:sz w:val="24"/>
        </w:rPr>
        <w:t xml:space="preserve"> 3 </w:t>
      </w:r>
      <w:r w:rsidRPr="00987986">
        <w:rPr>
          <w:rFonts w:ascii="Arial" w:hAnsi="Arial" w:cs="Arial"/>
          <w:sz w:val="24"/>
        </w:rPr>
        <w:t>a</w:t>
      </w:r>
      <w:r w:rsidRPr="00987986">
        <w:rPr>
          <w:rFonts w:ascii="Arial" w:hAnsi="Arial" w:cs="Arial"/>
          <w:b/>
          <w:sz w:val="24"/>
        </w:rPr>
        <w:t xml:space="preserve"> </w:t>
      </w:r>
      <w:r w:rsidRPr="00987986">
        <w:rPr>
          <w:rFonts w:ascii="Arial" w:hAnsi="Arial" w:cs="Arial"/>
          <w:sz w:val="24"/>
        </w:rPr>
        <w:t xml:space="preserve">los presentes Lineamientos. </w:t>
      </w:r>
    </w:p>
    <w:p w:rsidR="00E25079" w:rsidRPr="00026A12" w:rsidRDefault="00E25079" w:rsidP="00E25079">
      <w:pPr>
        <w:pStyle w:val="Sinespaciado"/>
        <w:rPr>
          <w:sz w:val="24"/>
        </w:rPr>
      </w:pPr>
    </w:p>
    <w:p w:rsidR="00026A12" w:rsidRDefault="00987986" w:rsidP="00987986">
      <w:pPr>
        <w:spacing w:line="360" w:lineRule="auto"/>
        <w:jc w:val="both"/>
        <w:rPr>
          <w:rFonts w:ascii="Arial" w:hAnsi="Arial" w:cs="Arial"/>
          <w:sz w:val="24"/>
        </w:rPr>
      </w:pPr>
      <w:r w:rsidRPr="00987986">
        <w:rPr>
          <w:rFonts w:ascii="Arial" w:hAnsi="Arial" w:cs="Arial"/>
          <w:b/>
          <w:sz w:val="24"/>
        </w:rPr>
        <w:t xml:space="preserve">20. </w:t>
      </w:r>
      <w:r w:rsidRPr="00987986">
        <w:rPr>
          <w:rFonts w:ascii="Arial" w:hAnsi="Arial" w:cs="Arial"/>
          <w:sz w:val="24"/>
        </w:rPr>
        <w:t xml:space="preserve">Con la finalidad de contar con un uso más eficaz y eficiente de las tecnologías de la información para la integración de los expedientes de la Defensoría Electoral, las actuaciones practicadas tanto por la persona Titular como por parte de las Defensoras y </w:t>
      </w:r>
      <w:r w:rsidRPr="00987986">
        <w:rPr>
          <w:rFonts w:ascii="Arial" w:hAnsi="Arial" w:cs="Arial"/>
          <w:sz w:val="24"/>
        </w:rPr>
        <w:lastRenderedPageBreak/>
        <w:t>Defensores deberán ser registradas en el sistema informático que para tal efecto se implemente, las cuales tendrán que contar con la firma electrónica certificada del Poder Judicial de la Federación (FIREL) del servidor público atinente.</w:t>
      </w:r>
    </w:p>
    <w:p w:rsidR="00987986" w:rsidRPr="00026A12" w:rsidRDefault="00987986" w:rsidP="00987986">
      <w:pPr>
        <w:spacing w:line="360" w:lineRule="auto"/>
        <w:jc w:val="both"/>
        <w:rPr>
          <w:rFonts w:ascii="Arial" w:hAnsi="Arial" w:cs="Arial"/>
          <w:sz w:val="24"/>
        </w:rPr>
      </w:pPr>
      <w:r w:rsidRPr="00987986">
        <w:rPr>
          <w:rFonts w:ascii="Arial" w:hAnsi="Arial" w:cs="Arial"/>
          <w:b/>
          <w:sz w:val="24"/>
        </w:rPr>
        <w:t xml:space="preserve">21. </w:t>
      </w:r>
      <w:r w:rsidRPr="00987986">
        <w:rPr>
          <w:rFonts w:ascii="Arial" w:hAnsi="Arial" w:cs="Arial"/>
          <w:sz w:val="24"/>
        </w:rPr>
        <w:t>La Defensora o Defensor deberá llevar a cabo el registro y control de todos los expedientes en los que intervenga, debiendo dar seguimiento en la sustanciación de los medios de impugnación ante las Salas del Tribunal, aunado a una participación activa, con el objeto de vigilar el respeto a los derechos humanos de sus representados o representadas; cuestiones que, en todo momento, deberán ser informadas a la persona Titular, a través del sistema informático del propio órgano auxiliar, así como por los mecanismos instrumentados para tal efecto.</w:t>
      </w:r>
    </w:p>
    <w:p w:rsidR="00E25079" w:rsidRPr="008C7BE6" w:rsidRDefault="00987986" w:rsidP="00E25079">
      <w:pPr>
        <w:spacing w:line="360" w:lineRule="auto"/>
        <w:jc w:val="both"/>
        <w:rPr>
          <w:rFonts w:ascii="Arial" w:hAnsi="Arial" w:cs="Arial"/>
          <w:b/>
          <w:noProof/>
          <w:color w:val="00863D"/>
        </w:rPr>
      </w:pPr>
      <w:r>
        <w:rPr>
          <w:rFonts w:cs="Arial"/>
          <w:b/>
          <w:color w:val="00B050"/>
        </w:rPr>
        <w:br w:type="page"/>
      </w:r>
      <w:r w:rsidR="00E25079" w:rsidRPr="003B22E5">
        <w:rPr>
          <w:rFonts w:ascii="Arial" w:hAnsi="Arial" w:cs="Arial"/>
          <w:b/>
          <w:noProof/>
          <w:color w:val="00863D"/>
        </w:rPr>
        <w:lastRenderedPageBreak/>
        <w:t>TRANSITORIOS</w:t>
      </w:r>
      <w:r w:rsidR="00E25079">
        <w:rPr>
          <w:rFonts w:ascii="Arial" w:hAnsi="Arial" w:cs="Arial"/>
          <w:b/>
          <w:noProof/>
          <w:color w:val="00863D"/>
        </w:rPr>
        <w:t>______</w:t>
      </w:r>
      <w:r w:rsidR="00E25079" w:rsidRPr="008C7BE6">
        <w:rPr>
          <w:rFonts w:ascii="Arial" w:hAnsi="Arial" w:cs="Arial"/>
          <w:b/>
          <w:noProof/>
          <w:color w:val="00863D"/>
        </w:rPr>
        <w:t>___________</w:t>
      </w:r>
      <w:r w:rsidR="00E25079">
        <w:rPr>
          <w:rFonts w:ascii="Arial" w:hAnsi="Arial" w:cs="Arial"/>
          <w:b/>
          <w:noProof/>
          <w:color w:val="00863D"/>
        </w:rPr>
        <w:t>__</w:t>
      </w:r>
      <w:r w:rsidR="00E25079" w:rsidRPr="008C7BE6">
        <w:rPr>
          <w:rFonts w:ascii="Arial" w:hAnsi="Arial" w:cs="Arial"/>
          <w:b/>
          <w:noProof/>
          <w:color w:val="00863D"/>
        </w:rPr>
        <w:t>_____________________________________</w:t>
      </w:r>
      <w:r w:rsidR="00806860">
        <w:rPr>
          <w:rFonts w:ascii="Arial" w:hAnsi="Arial" w:cs="Arial"/>
          <w:b/>
          <w:noProof/>
          <w:color w:val="00863D"/>
        </w:rPr>
        <w:t>______</w:t>
      </w:r>
    </w:p>
    <w:p w:rsidR="00E25079" w:rsidRDefault="00E25079" w:rsidP="00806860">
      <w:pPr>
        <w:pStyle w:val="Textoindependiente"/>
        <w:spacing w:line="360" w:lineRule="auto"/>
        <w:ind w:left="1276" w:right="49" w:hanging="1276"/>
        <w:contextualSpacing/>
        <w:jc w:val="both"/>
        <w:rPr>
          <w:rFonts w:cs="Arial"/>
          <w:b/>
          <w:sz w:val="24"/>
          <w:szCs w:val="24"/>
        </w:rPr>
      </w:pPr>
    </w:p>
    <w:p w:rsidR="00E25079" w:rsidRPr="00EF5EF0" w:rsidRDefault="00E25079" w:rsidP="00806860">
      <w:pPr>
        <w:pStyle w:val="Textoindependiente"/>
        <w:spacing w:line="360" w:lineRule="auto"/>
        <w:ind w:left="1276" w:right="49" w:hanging="1276"/>
        <w:contextualSpacing/>
        <w:jc w:val="both"/>
        <w:rPr>
          <w:rFonts w:cs="Arial"/>
          <w:sz w:val="24"/>
          <w:szCs w:val="24"/>
        </w:rPr>
      </w:pPr>
      <w:r w:rsidRPr="00DA546E">
        <w:rPr>
          <w:rFonts w:cs="Arial"/>
          <w:b/>
          <w:sz w:val="24"/>
          <w:szCs w:val="24"/>
        </w:rPr>
        <w:t>PRIMERO</w:t>
      </w:r>
      <w:r w:rsidRPr="00DA546E">
        <w:rPr>
          <w:rFonts w:cs="Arial"/>
          <w:sz w:val="24"/>
          <w:szCs w:val="24"/>
        </w:rPr>
        <w:t>.</w:t>
      </w:r>
      <w:r>
        <w:rPr>
          <w:rFonts w:cs="Arial"/>
          <w:sz w:val="24"/>
          <w:szCs w:val="24"/>
        </w:rPr>
        <w:tab/>
      </w:r>
      <w:r w:rsidRPr="00EF5EF0">
        <w:rPr>
          <w:rFonts w:cs="Arial"/>
          <w:sz w:val="24"/>
          <w:szCs w:val="24"/>
        </w:rPr>
        <w:t>Los presentes Lineamientos para la integración e identificación de expedientes de la Defensoría Pública Electoral para Pueblos y Comunidades Indígenas del Tribunal Electoral del Poder Judicial de la Federación</w:t>
      </w:r>
      <w:r>
        <w:rPr>
          <w:rFonts w:cs="Arial"/>
          <w:sz w:val="24"/>
          <w:szCs w:val="24"/>
        </w:rPr>
        <w:t>,</w:t>
      </w:r>
      <w:r w:rsidRPr="00EF5EF0">
        <w:rPr>
          <w:rFonts w:cs="Arial"/>
          <w:sz w:val="24"/>
          <w:szCs w:val="24"/>
        </w:rPr>
        <w:t xml:space="preserve"> entrarán en vigor el día siguiente al de su publicación en </w:t>
      </w:r>
      <w:r>
        <w:rPr>
          <w:rFonts w:cs="Arial"/>
          <w:sz w:val="24"/>
          <w:szCs w:val="24"/>
        </w:rPr>
        <w:t>el Diario Oficial</w:t>
      </w:r>
      <w:r w:rsidRPr="00EF5EF0">
        <w:rPr>
          <w:rFonts w:cs="Arial"/>
          <w:sz w:val="24"/>
          <w:szCs w:val="24"/>
        </w:rPr>
        <w:t xml:space="preserve"> de la Federación.</w:t>
      </w:r>
    </w:p>
    <w:p w:rsidR="00E25079" w:rsidRPr="00EF5EF0" w:rsidRDefault="00E25079" w:rsidP="00806860">
      <w:pPr>
        <w:pStyle w:val="Textoindependiente"/>
        <w:spacing w:line="360" w:lineRule="auto"/>
        <w:ind w:left="1560" w:right="49" w:hanging="1560"/>
        <w:contextualSpacing/>
        <w:jc w:val="both"/>
        <w:rPr>
          <w:rFonts w:cs="Arial"/>
          <w:sz w:val="24"/>
          <w:szCs w:val="24"/>
        </w:rPr>
      </w:pPr>
    </w:p>
    <w:p w:rsidR="00E25079" w:rsidRPr="00DA546E" w:rsidRDefault="00E25079" w:rsidP="00806860">
      <w:pPr>
        <w:pStyle w:val="Textoindependiente"/>
        <w:spacing w:line="360" w:lineRule="auto"/>
        <w:ind w:left="1418" w:right="49" w:hanging="1418"/>
        <w:contextualSpacing/>
        <w:jc w:val="both"/>
        <w:rPr>
          <w:rFonts w:cs="Arial"/>
          <w:sz w:val="24"/>
          <w:szCs w:val="24"/>
        </w:rPr>
      </w:pPr>
      <w:r w:rsidRPr="00DA546E">
        <w:rPr>
          <w:rFonts w:cs="Arial"/>
          <w:b/>
          <w:sz w:val="24"/>
          <w:szCs w:val="24"/>
        </w:rPr>
        <w:t>SEGUNDO</w:t>
      </w:r>
      <w:r w:rsidRPr="00DA546E">
        <w:rPr>
          <w:rFonts w:cs="Arial"/>
          <w:sz w:val="24"/>
          <w:szCs w:val="24"/>
        </w:rPr>
        <w:t>.</w:t>
      </w:r>
      <w:r>
        <w:rPr>
          <w:rFonts w:cs="Arial"/>
          <w:sz w:val="24"/>
          <w:szCs w:val="24"/>
        </w:rPr>
        <w:tab/>
      </w:r>
      <w:r w:rsidRPr="00DA546E">
        <w:rPr>
          <w:rFonts w:cs="Arial"/>
          <w:sz w:val="24"/>
          <w:szCs w:val="24"/>
        </w:rPr>
        <w:t xml:space="preserve">Se derogan todas aquellas disposiciones que contravengan los presentes </w:t>
      </w:r>
      <w:r w:rsidRPr="00EF5EF0">
        <w:rPr>
          <w:rFonts w:cs="Arial"/>
          <w:sz w:val="24"/>
          <w:szCs w:val="24"/>
        </w:rPr>
        <w:t>Lineamientos</w:t>
      </w:r>
      <w:r>
        <w:rPr>
          <w:rFonts w:cs="Arial"/>
          <w:sz w:val="24"/>
          <w:szCs w:val="24"/>
        </w:rPr>
        <w:t>.</w:t>
      </w:r>
      <w:r w:rsidRPr="00DA546E">
        <w:rPr>
          <w:rFonts w:cs="Arial"/>
          <w:sz w:val="24"/>
          <w:szCs w:val="24"/>
        </w:rPr>
        <w:t xml:space="preserve"> </w:t>
      </w:r>
      <w:r>
        <w:rPr>
          <w:rFonts w:cs="Arial"/>
          <w:sz w:val="24"/>
          <w:szCs w:val="24"/>
        </w:rPr>
        <w:t xml:space="preserve"> </w:t>
      </w:r>
    </w:p>
    <w:p w:rsidR="00E25079" w:rsidRPr="00DA546E" w:rsidRDefault="00E25079" w:rsidP="00806860">
      <w:pPr>
        <w:pStyle w:val="Textoindependiente"/>
        <w:spacing w:line="360" w:lineRule="auto"/>
        <w:ind w:left="1560" w:right="49" w:hanging="1560"/>
        <w:contextualSpacing/>
        <w:jc w:val="both"/>
        <w:rPr>
          <w:rFonts w:cs="Arial"/>
          <w:sz w:val="24"/>
          <w:szCs w:val="24"/>
        </w:rPr>
      </w:pPr>
    </w:p>
    <w:p w:rsidR="00E25079" w:rsidRDefault="00E25079" w:rsidP="00806860">
      <w:pPr>
        <w:pStyle w:val="Textoindependiente"/>
        <w:spacing w:line="360" w:lineRule="auto"/>
        <w:ind w:left="1276" w:right="49" w:hanging="1276"/>
        <w:contextualSpacing/>
        <w:jc w:val="both"/>
        <w:rPr>
          <w:rFonts w:cs="Arial"/>
          <w:sz w:val="24"/>
          <w:szCs w:val="24"/>
        </w:rPr>
      </w:pPr>
      <w:r w:rsidRPr="00DA546E">
        <w:rPr>
          <w:rFonts w:cs="Arial"/>
          <w:b/>
          <w:sz w:val="24"/>
          <w:szCs w:val="24"/>
        </w:rPr>
        <w:t>TERCERO.</w:t>
      </w:r>
      <w:r>
        <w:rPr>
          <w:rFonts w:cs="Arial"/>
          <w:sz w:val="24"/>
          <w:szCs w:val="24"/>
        </w:rPr>
        <w:tab/>
      </w:r>
      <w:r w:rsidRPr="00DA546E">
        <w:rPr>
          <w:rFonts w:cs="Arial"/>
          <w:sz w:val="24"/>
          <w:szCs w:val="24"/>
        </w:rPr>
        <w:t>Para su mayor difusión, publíquese en la</w:t>
      </w:r>
      <w:r>
        <w:rPr>
          <w:rFonts w:cs="Arial"/>
          <w:sz w:val="24"/>
          <w:szCs w:val="24"/>
        </w:rPr>
        <w:t>s</w:t>
      </w:r>
      <w:r w:rsidRPr="00DA546E">
        <w:rPr>
          <w:rFonts w:cs="Arial"/>
          <w:sz w:val="24"/>
          <w:szCs w:val="24"/>
        </w:rPr>
        <w:t xml:space="preserve"> página</w:t>
      </w:r>
      <w:r>
        <w:rPr>
          <w:rFonts w:cs="Arial"/>
          <w:sz w:val="24"/>
          <w:szCs w:val="24"/>
        </w:rPr>
        <w:t>s</w:t>
      </w:r>
      <w:r w:rsidRPr="00DA546E">
        <w:rPr>
          <w:rFonts w:cs="Arial"/>
          <w:sz w:val="24"/>
          <w:szCs w:val="24"/>
        </w:rPr>
        <w:t xml:space="preserve"> de </w:t>
      </w:r>
      <w:r>
        <w:rPr>
          <w:rFonts w:cs="Arial"/>
          <w:sz w:val="24"/>
          <w:szCs w:val="24"/>
        </w:rPr>
        <w:t>I</w:t>
      </w:r>
      <w:r w:rsidRPr="00EF5EF0">
        <w:rPr>
          <w:rFonts w:cs="Arial"/>
          <w:sz w:val="24"/>
          <w:szCs w:val="24"/>
        </w:rPr>
        <w:t xml:space="preserve">ntranet </w:t>
      </w:r>
      <w:r>
        <w:rPr>
          <w:rFonts w:cs="Arial"/>
          <w:sz w:val="24"/>
          <w:szCs w:val="24"/>
        </w:rPr>
        <w:t xml:space="preserve">e </w:t>
      </w:r>
      <w:r w:rsidRPr="00DA546E">
        <w:rPr>
          <w:rFonts w:cs="Arial"/>
          <w:sz w:val="24"/>
          <w:szCs w:val="24"/>
        </w:rPr>
        <w:t>Internet del Tribunal Electoral del Poder Judicial de la Federación.</w:t>
      </w:r>
    </w:p>
    <w:p w:rsidR="00E25079" w:rsidRDefault="00E25079">
      <w:pPr>
        <w:rPr>
          <w:rFonts w:ascii="Arial" w:hAnsi="Arial" w:cs="Arial"/>
          <w:sz w:val="24"/>
        </w:rPr>
      </w:pPr>
      <w:r>
        <w:rPr>
          <w:rFonts w:ascii="Arial" w:hAnsi="Arial" w:cs="Arial"/>
          <w:sz w:val="24"/>
        </w:rPr>
        <w:br w:type="page"/>
      </w:r>
    </w:p>
    <w:p w:rsidR="00026A12" w:rsidRDefault="00026A12" w:rsidP="00026A12">
      <w:pPr>
        <w:jc w:val="center"/>
        <w:rPr>
          <w:rFonts w:ascii="Arial" w:hAnsi="Arial" w:cs="Arial"/>
          <w:b/>
          <w:color w:val="00B050"/>
          <w:sz w:val="56"/>
          <w:szCs w:val="56"/>
        </w:rPr>
      </w:pPr>
    </w:p>
    <w:p w:rsidR="00026A12" w:rsidRDefault="00026A12" w:rsidP="00026A12">
      <w:pPr>
        <w:jc w:val="center"/>
        <w:rPr>
          <w:rFonts w:ascii="Arial" w:hAnsi="Arial" w:cs="Arial"/>
          <w:b/>
          <w:color w:val="00B050"/>
          <w:sz w:val="56"/>
          <w:szCs w:val="56"/>
        </w:rPr>
      </w:pPr>
    </w:p>
    <w:p w:rsidR="00026A12" w:rsidRDefault="00026A12" w:rsidP="00026A12">
      <w:pPr>
        <w:jc w:val="center"/>
        <w:rPr>
          <w:rFonts w:ascii="Arial" w:hAnsi="Arial" w:cs="Arial"/>
          <w:b/>
          <w:color w:val="00B050"/>
          <w:sz w:val="56"/>
          <w:szCs w:val="56"/>
        </w:rPr>
      </w:pPr>
    </w:p>
    <w:p w:rsidR="00026A12" w:rsidRDefault="00026A12" w:rsidP="00026A12">
      <w:pPr>
        <w:jc w:val="center"/>
        <w:rPr>
          <w:rFonts w:ascii="Arial" w:hAnsi="Arial" w:cs="Arial"/>
          <w:b/>
          <w:color w:val="00B050"/>
          <w:sz w:val="56"/>
          <w:szCs w:val="56"/>
        </w:rPr>
      </w:pPr>
    </w:p>
    <w:p w:rsidR="00026A12" w:rsidRPr="00321863" w:rsidRDefault="00026A12" w:rsidP="00026A12">
      <w:pPr>
        <w:jc w:val="center"/>
        <w:rPr>
          <w:rFonts w:ascii="Arial" w:hAnsi="Arial" w:cs="Arial"/>
          <w:b/>
          <w:sz w:val="56"/>
          <w:szCs w:val="56"/>
        </w:rPr>
      </w:pPr>
      <w:r w:rsidRPr="00321863">
        <w:rPr>
          <w:rFonts w:ascii="Arial" w:hAnsi="Arial" w:cs="Arial"/>
          <w:b/>
          <w:sz w:val="56"/>
          <w:szCs w:val="56"/>
        </w:rPr>
        <w:t>ANEXO</w:t>
      </w:r>
      <w:r>
        <w:rPr>
          <w:rFonts w:ascii="Arial" w:hAnsi="Arial" w:cs="Arial"/>
          <w:b/>
          <w:sz w:val="56"/>
          <w:szCs w:val="56"/>
        </w:rPr>
        <w:t>S</w:t>
      </w:r>
    </w:p>
    <w:p w:rsidR="00026A12" w:rsidRPr="00321863" w:rsidRDefault="00026A12" w:rsidP="00026A12">
      <w:pPr>
        <w:jc w:val="center"/>
        <w:rPr>
          <w:rFonts w:ascii="Arial" w:hAnsi="Arial" w:cs="Arial"/>
          <w:b/>
          <w:sz w:val="96"/>
          <w:szCs w:val="96"/>
        </w:rPr>
      </w:pPr>
    </w:p>
    <w:p w:rsidR="00026A12" w:rsidRPr="00321863" w:rsidRDefault="00026A12" w:rsidP="00026A12">
      <w:pPr>
        <w:jc w:val="center"/>
        <w:rPr>
          <w:rFonts w:ascii="Arial" w:hAnsi="Arial" w:cs="Arial"/>
          <w:b/>
          <w:sz w:val="56"/>
          <w:szCs w:val="56"/>
        </w:rPr>
      </w:pPr>
    </w:p>
    <w:p w:rsidR="00806860" w:rsidRDefault="00806860" w:rsidP="00806860">
      <w:pPr>
        <w:spacing w:after="160" w:line="259" w:lineRule="auto"/>
      </w:pPr>
    </w:p>
    <w:p w:rsidR="00806860" w:rsidRDefault="00806860" w:rsidP="00806860">
      <w:pPr>
        <w:spacing w:after="160" w:line="259" w:lineRule="auto"/>
        <w:sectPr w:rsidR="00806860" w:rsidSect="009D3628">
          <w:headerReference w:type="default" r:id="rId9"/>
          <w:footerReference w:type="default" r:id="rId10"/>
          <w:headerReference w:type="first" r:id="rId11"/>
          <w:footerReference w:type="first" r:id="rId12"/>
          <w:pgSz w:w="12240" w:h="15840"/>
          <w:pgMar w:top="851" w:right="1418" w:bottom="1135" w:left="1418" w:header="284" w:footer="266" w:gutter="0"/>
          <w:pgNumType w:start="1"/>
          <w:cols w:space="708"/>
          <w:titlePg/>
          <w:docGrid w:linePitch="326"/>
        </w:sectPr>
      </w:pPr>
    </w:p>
    <w:p w:rsidR="00026A12" w:rsidRDefault="00026A12" w:rsidP="00026A12">
      <w:pPr>
        <w:jc w:val="center"/>
        <w:rPr>
          <w:rFonts w:ascii="Arial" w:hAnsi="Arial" w:cs="Arial"/>
          <w:b/>
          <w:color w:val="00B050"/>
          <w:sz w:val="56"/>
          <w:szCs w:val="56"/>
        </w:rPr>
      </w:pPr>
    </w:p>
    <w:p w:rsidR="00026A12" w:rsidRDefault="00026A12" w:rsidP="00026A12">
      <w:pPr>
        <w:jc w:val="center"/>
        <w:rPr>
          <w:rFonts w:ascii="Arial" w:hAnsi="Arial" w:cs="Arial"/>
          <w:b/>
          <w:color w:val="00B050"/>
          <w:sz w:val="56"/>
          <w:szCs w:val="56"/>
        </w:rPr>
      </w:pPr>
    </w:p>
    <w:p w:rsidR="00026A12" w:rsidRDefault="00026A12" w:rsidP="00026A12">
      <w:pPr>
        <w:jc w:val="center"/>
        <w:rPr>
          <w:rFonts w:ascii="Arial" w:hAnsi="Arial" w:cs="Arial"/>
          <w:b/>
          <w:color w:val="00B050"/>
          <w:sz w:val="56"/>
          <w:szCs w:val="56"/>
        </w:rPr>
      </w:pPr>
    </w:p>
    <w:p w:rsidR="00026A12" w:rsidRDefault="00026A12" w:rsidP="00026A12">
      <w:pPr>
        <w:jc w:val="center"/>
        <w:rPr>
          <w:rFonts w:ascii="Arial" w:hAnsi="Arial" w:cs="Arial"/>
          <w:b/>
          <w:color w:val="00B050"/>
          <w:sz w:val="56"/>
          <w:szCs w:val="56"/>
        </w:rPr>
      </w:pPr>
    </w:p>
    <w:p w:rsidR="00026A12" w:rsidRPr="006905BE" w:rsidRDefault="00026A12" w:rsidP="00026A12">
      <w:pPr>
        <w:jc w:val="center"/>
        <w:rPr>
          <w:rFonts w:ascii="Arial" w:hAnsi="Arial" w:cs="Arial"/>
          <w:b/>
          <w:color w:val="00B050"/>
          <w:sz w:val="56"/>
          <w:szCs w:val="56"/>
        </w:rPr>
      </w:pPr>
    </w:p>
    <w:p w:rsidR="00026A12" w:rsidRPr="00321863" w:rsidRDefault="00026A12" w:rsidP="00026A12">
      <w:pPr>
        <w:jc w:val="center"/>
        <w:rPr>
          <w:rFonts w:ascii="Arial" w:hAnsi="Arial" w:cs="Arial"/>
          <w:b/>
          <w:sz w:val="56"/>
          <w:szCs w:val="56"/>
        </w:rPr>
      </w:pPr>
      <w:r w:rsidRPr="00321863">
        <w:rPr>
          <w:rFonts w:ascii="Arial" w:hAnsi="Arial" w:cs="Arial"/>
          <w:b/>
          <w:sz w:val="56"/>
          <w:szCs w:val="56"/>
        </w:rPr>
        <w:t>ANEXO 1</w:t>
      </w:r>
    </w:p>
    <w:p w:rsidR="00026A12" w:rsidRPr="00321863" w:rsidRDefault="00026A12" w:rsidP="00026A12">
      <w:pPr>
        <w:jc w:val="center"/>
        <w:rPr>
          <w:rFonts w:ascii="Arial" w:hAnsi="Arial" w:cs="Arial"/>
          <w:b/>
          <w:sz w:val="56"/>
          <w:szCs w:val="56"/>
        </w:rPr>
      </w:pPr>
    </w:p>
    <w:p w:rsidR="00806860" w:rsidRDefault="00806860" w:rsidP="00806860">
      <w:pPr>
        <w:spacing w:after="160" w:line="259" w:lineRule="auto"/>
      </w:pPr>
    </w:p>
    <w:p w:rsidR="00806860" w:rsidRDefault="00806860" w:rsidP="00806860">
      <w:pPr>
        <w:spacing w:after="160" w:line="259" w:lineRule="auto"/>
        <w:sectPr w:rsidR="00806860" w:rsidSect="00806860">
          <w:headerReference w:type="default" r:id="rId13"/>
          <w:footerReference w:type="default" r:id="rId14"/>
          <w:headerReference w:type="first" r:id="rId15"/>
          <w:footerReference w:type="first" r:id="rId16"/>
          <w:pgSz w:w="12240" w:h="15840"/>
          <w:pgMar w:top="851" w:right="1418" w:bottom="1135" w:left="1418" w:header="284" w:footer="266" w:gutter="0"/>
          <w:pgNumType w:start="0"/>
          <w:cols w:space="708"/>
          <w:titlePg/>
          <w:docGrid w:linePitch="326"/>
        </w:sectPr>
      </w:pPr>
    </w:p>
    <w:p w:rsidR="009D3628" w:rsidRPr="009D3628" w:rsidRDefault="00806860" w:rsidP="009D3628">
      <w:pPr>
        <w:jc w:val="center"/>
        <w:rPr>
          <w:rFonts w:ascii="Arial" w:hAnsi="Arial" w:cs="Arial"/>
          <w:b/>
          <w:sz w:val="24"/>
          <w:szCs w:val="56"/>
        </w:rPr>
      </w:pPr>
      <w:r>
        <w:rPr>
          <w:noProof/>
          <w:lang w:val="es-MX" w:eastAsia="es-MX"/>
        </w:rPr>
        <w:lastRenderedPageBreak/>
        <w:drawing>
          <wp:inline distT="0" distB="0" distL="0" distR="0" wp14:anchorId="12D5EF70" wp14:editId="344F456C">
            <wp:extent cx="5458460" cy="8797290"/>
            <wp:effectExtent l="0" t="0" r="889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58460" cy="8797290"/>
                    </a:xfrm>
                    <a:prstGeom prst="rect">
                      <a:avLst/>
                    </a:prstGeom>
                  </pic:spPr>
                </pic:pic>
              </a:graphicData>
            </a:graphic>
          </wp:inline>
        </w:drawing>
      </w:r>
    </w:p>
    <w:p w:rsidR="009D3628" w:rsidRDefault="009D3628" w:rsidP="009D3628">
      <w:pPr>
        <w:jc w:val="center"/>
        <w:rPr>
          <w:rFonts w:ascii="Arial" w:hAnsi="Arial" w:cs="Arial"/>
          <w:b/>
          <w:sz w:val="56"/>
          <w:szCs w:val="56"/>
        </w:rPr>
        <w:sectPr w:rsidR="009D3628" w:rsidSect="004126DA">
          <w:headerReference w:type="even" r:id="rId18"/>
          <w:headerReference w:type="default" r:id="rId19"/>
          <w:footerReference w:type="even" r:id="rId20"/>
          <w:footerReference w:type="default" r:id="rId21"/>
          <w:headerReference w:type="first" r:id="rId22"/>
          <w:footerReference w:type="first" r:id="rId23"/>
          <w:pgSz w:w="12240" w:h="15840" w:code="1"/>
          <w:pgMar w:top="851" w:right="1418" w:bottom="1135" w:left="1418" w:header="284" w:footer="266" w:gutter="0"/>
          <w:pgNumType w:start="1"/>
          <w:cols w:space="708"/>
          <w:titlePg/>
          <w:docGrid w:linePitch="326"/>
        </w:sect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r w:rsidRPr="00321863">
        <w:rPr>
          <w:rFonts w:ascii="Arial" w:hAnsi="Arial" w:cs="Arial"/>
          <w:b/>
          <w:sz w:val="56"/>
          <w:szCs w:val="56"/>
        </w:rPr>
        <w:t>ANEXO 2</w:t>
      </w: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Default="009D3628" w:rsidP="009D3628">
      <w:pPr>
        <w:jc w:val="center"/>
        <w:rPr>
          <w:rFonts w:ascii="Arial" w:hAnsi="Arial" w:cs="Arial"/>
          <w:b/>
          <w:sz w:val="56"/>
          <w:szCs w:val="56"/>
        </w:rPr>
        <w:sectPr w:rsidR="009D3628" w:rsidSect="004126DA">
          <w:pgSz w:w="12240" w:h="15840" w:code="1"/>
          <w:pgMar w:top="851" w:right="1418" w:bottom="1135" w:left="1418" w:header="284" w:footer="266" w:gutter="0"/>
          <w:pgNumType w:start="1"/>
          <w:cols w:space="708"/>
          <w:titlePg/>
          <w:docGrid w:linePitch="326"/>
        </w:sectPr>
      </w:pPr>
    </w:p>
    <w:p w:rsidR="009D3628" w:rsidRPr="009D3628" w:rsidRDefault="009D3628" w:rsidP="009D3628">
      <w:pPr>
        <w:jc w:val="center"/>
        <w:rPr>
          <w:rFonts w:ascii="Arial" w:hAnsi="Arial" w:cs="Arial"/>
          <w:b/>
          <w:sz w:val="24"/>
          <w:szCs w:val="56"/>
        </w:rPr>
      </w:pPr>
      <w:r>
        <w:rPr>
          <w:noProof/>
          <w:lang w:val="es-MX" w:eastAsia="es-MX"/>
        </w:rPr>
        <w:lastRenderedPageBreak/>
        <w:drawing>
          <wp:inline distT="0" distB="0" distL="0" distR="0" wp14:anchorId="402BF10B" wp14:editId="70CB07D0">
            <wp:extent cx="5466715" cy="8797290"/>
            <wp:effectExtent l="0" t="0" r="635"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66715" cy="8797290"/>
                    </a:xfrm>
                    <a:prstGeom prst="rect">
                      <a:avLst/>
                    </a:prstGeom>
                  </pic:spPr>
                </pic:pic>
              </a:graphicData>
            </a:graphic>
          </wp:inline>
        </w:drawing>
      </w:r>
    </w:p>
    <w:p w:rsidR="009D3628" w:rsidRDefault="009D3628" w:rsidP="009D3628">
      <w:pPr>
        <w:jc w:val="center"/>
        <w:rPr>
          <w:rFonts w:ascii="Arial" w:hAnsi="Arial" w:cs="Arial"/>
          <w:b/>
          <w:sz w:val="56"/>
          <w:szCs w:val="56"/>
        </w:rPr>
        <w:sectPr w:rsidR="009D3628" w:rsidSect="004126DA">
          <w:headerReference w:type="even" r:id="rId25"/>
          <w:headerReference w:type="default" r:id="rId26"/>
          <w:footerReference w:type="even" r:id="rId27"/>
          <w:footerReference w:type="default" r:id="rId28"/>
          <w:headerReference w:type="first" r:id="rId29"/>
          <w:footerReference w:type="first" r:id="rId30"/>
          <w:pgSz w:w="12240" w:h="15840" w:code="1"/>
          <w:pgMar w:top="851" w:right="1418" w:bottom="1135" w:left="1418" w:header="284" w:footer="266" w:gutter="0"/>
          <w:pgNumType w:start="1"/>
          <w:cols w:space="708"/>
          <w:titlePg/>
          <w:docGrid w:linePitch="326"/>
        </w:sect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p>
    <w:p w:rsidR="009D3628" w:rsidRPr="00321863" w:rsidRDefault="009D3628" w:rsidP="009D3628">
      <w:pPr>
        <w:jc w:val="center"/>
        <w:rPr>
          <w:rFonts w:ascii="Arial" w:hAnsi="Arial" w:cs="Arial"/>
          <w:b/>
          <w:sz w:val="56"/>
          <w:szCs w:val="56"/>
        </w:rPr>
      </w:pPr>
      <w:r w:rsidRPr="00321863">
        <w:rPr>
          <w:rFonts w:ascii="Arial" w:hAnsi="Arial" w:cs="Arial"/>
          <w:b/>
          <w:sz w:val="56"/>
          <w:szCs w:val="56"/>
        </w:rPr>
        <w:t>ANEXO 3</w:t>
      </w:r>
    </w:p>
    <w:p w:rsidR="009D3628" w:rsidRDefault="009D3628" w:rsidP="009D3628">
      <w:pPr>
        <w:jc w:val="center"/>
        <w:rPr>
          <w:rFonts w:ascii="Arial" w:hAnsi="Arial" w:cs="Arial"/>
          <w:b/>
          <w:color w:val="00B050"/>
          <w:sz w:val="56"/>
          <w:szCs w:val="56"/>
        </w:rPr>
      </w:pPr>
    </w:p>
    <w:p w:rsidR="009D3628" w:rsidRDefault="009D3628" w:rsidP="009D3628">
      <w:pPr>
        <w:jc w:val="center"/>
        <w:rPr>
          <w:rFonts w:ascii="Arial" w:hAnsi="Arial" w:cs="Arial"/>
          <w:b/>
          <w:color w:val="00B050"/>
          <w:sz w:val="56"/>
          <w:szCs w:val="56"/>
        </w:rPr>
      </w:pPr>
    </w:p>
    <w:p w:rsidR="009D3628" w:rsidRDefault="009D3628" w:rsidP="009D3628">
      <w:pPr>
        <w:jc w:val="center"/>
        <w:rPr>
          <w:rFonts w:ascii="Arial" w:hAnsi="Arial" w:cs="Arial"/>
          <w:b/>
          <w:color w:val="00B050"/>
          <w:sz w:val="56"/>
          <w:szCs w:val="56"/>
        </w:rPr>
      </w:pPr>
    </w:p>
    <w:p w:rsidR="009D3628" w:rsidRDefault="009D3628" w:rsidP="009D3628">
      <w:pPr>
        <w:jc w:val="center"/>
        <w:rPr>
          <w:rFonts w:ascii="Arial" w:hAnsi="Arial" w:cs="Arial"/>
          <w:b/>
          <w:color w:val="00B050"/>
          <w:sz w:val="56"/>
          <w:szCs w:val="56"/>
        </w:rPr>
      </w:pPr>
    </w:p>
    <w:p w:rsidR="009D3628" w:rsidRDefault="009D3628" w:rsidP="009D3628">
      <w:pPr>
        <w:jc w:val="center"/>
        <w:rPr>
          <w:rFonts w:ascii="Arial" w:hAnsi="Arial" w:cs="Arial"/>
          <w:b/>
          <w:color w:val="00B050"/>
          <w:sz w:val="56"/>
          <w:szCs w:val="56"/>
        </w:rPr>
        <w:sectPr w:rsidR="009D3628" w:rsidSect="004126DA">
          <w:pgSz w:w="12240" w:h="15840" w:code="1"/>
          <w:pgMar w:top="851" w:right="1418" w:bottom="1135" w:left="1418" w:header="284" w:footer="266" w:gutter="0"/>
          <w:pgNumType w:start="1"/>
          <w:cols w:space="708"/>
          <w:titlePg/>
          <w:docGrid w:linePitch="326"/>
        </w:sectPr>
      </w:pPr>
    </w:p>
    <w:p w:rsidR="00B543D3" w:rsidRDefault="009D3628" w:rsidP="00987986">
      <w:pPr>
        <w:rPr>
          <w:rFonts w:ascii="Arial" w:hAnsi="Arial" w:cs="Arial"/>
          <w:sz w:val="24"/>
        </w:rPr>
        <w:sectPr w:rsidR="00B543D3" w:rsidSect="00A33024">
          <w:headerReference w:type="default" r:id="rId31"/>
          <w:footerReference w:type="default" r:id="rId32"/>
          <w:pgSz w:w="12240" w:h="15840"/>
          <w:pgMar w:top="1417" w:right="1701" w:bottom="1417" w:left="1701" w:header="708" w:footer="708" w:gutter="0"/>
          <w:cols w:space="708"/>
          <w:titlePg/>
          <w:docGrid w:linePitch="360"/>
        </w:sectPr>
      </w:pPr>
      <w:r>
        <w:rPr>
          <w:noProof/>
          <w:lang w:val="es-MX" w:eastAsia="es-MX"/>
        </w:rPr>
        <w:lastRenderedPageBreak/>
        <w:drawing>
          <wp:inline distT="0" distB="0" distL="0" distR="0" wp14:anchorId="60155ACA" wp14:editId="2E48D45F">
            <wp:extent cx="5455920" cy="8797290"/>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55920" cy="8797290"/>
                    </a:xfrm>
                    <a:prstGeom prst="rect">
                      <a:avLst/>
                    </a:prstGeom>
                  </pic:spPr>
                </pic:pic>
              </a:graphicData>
            </a:graphic>
          </wp:inline>
        </w:drawing>
      </w:r>
    </w:p>
    <w:p w:rsidR="00B543D3" w:rsidRDefault="00B543D3" w:rsidP="00B543D3">
      <w:pPr>
        <w:jc w:val="both"/>
        <w:outlineLvl w:val="0"/>
        <w:rPr>
          <w:rFonts w:ascii="Arial" w:eastAsia="Times New Roman" w:hAnsi="Arial" w:cs="Arial"/>
        </w:rPr>
      </w:pPr>
      <w:r w:rsidRPr="007C4741">
        <w:rPr>
          <w:rFonts w:ascii="Arial" w:eastAsia="Times New Roman" w:hAnsi="Arial" w:cs="Arial"/>
        </w:rPr>
        <w:lastRenderedPageBreak/>
        <w:t>EL SUSCRITO, LICENCIADO JORGE ENRIQUE MATA GÓMEZ, SECRETARIO DE LA COMISIÓN DE ADMINISTRACIÓN DEL TRIBUNAL ELECTORAL DEL PODER JUDICIAL DE LA FEDERACIÓN,</w:t>
      </w:r>
      <w:r>
        <w:rPr>
          <w:rFonts w:ascii="Arial" w:eastAsia="Times New Roman" w:hAnsi="Arial" w:cs="Arial"/>
        </w:rPr>
        <w:t xml:space="preserve"> CON FUNDAMENTO EN LO DISPUESTO EN EL ARTÍCULO 170, FRACCIÓN VIII, DEL REGLAMENTO INTERNO DEL CITADO ÓRGANO JURISDICCIONAL.</w:t>
      </w:r>
    </w:p>
    <w:p w:rsidR="00B543D3" w:rsidRDefault="00B543D3" w:rsidP="00B543D3">
      <w:pPr>
        <w:jc w:val="both"/>
        <w:outlineLvl w:val="0"/>
        <w:rPr>
          <w:rFonts w:ascii="Arial" w:eastAsia="Times New Roman" w:hAnsi="Arial" w:cs="Arial"/>
        </w:rPr>
      </w:pPr>
    </w:p>
    <w:p w:rsidR="00B543D3" w:rsidRDefault="00B543D3" w:rsidP="00B543D3">
      <w:pPr>
        <w:jc w:val="both"/>
        <w:outlineLvl w:val="0"/>
        <w:rPr>
          <w:rFonts w:ascii="Arial" w:eastAsia="Times New Roman" w:hAnsi="Arial" w:cs="Arial"/>
        </w:rPr>
      </w:pPr>
    </w:p>
    <w:p w:rsidR="00B543D3" w:rsidRDefault="00B543D3" w:rsidP="00B543D3">
      <w:pPr>
        <w:jc w:val="both"/>
        <w:outlineLvl w:val="0"/>
        <w:rPr>
          <w:rFonts w:ascii="Arial" w:eastAsia="Times New Roman" w:hAnsi="Arial" w:cs="Arial"/>
        </w:rPr>
      </w:pPr>
    </w:p>
    <w:p w:rsidR="00B543D3" w:rsidRDefault="00B543D3" w:rsidP="00B543D3">
      <w:pPr>
        <w:jc w:val="both"/>
        <w:outlineLvl w:val="0"/>
        <w:rPr>
          <w:rFonts w:ascii="Arial" w:eastAsia="Times New Roman" w:hAnsi="Arial" w:cs="Arial"/>
        </w:rPr>
      </w:pPr>
    </w:p>
    <w:p w:rsidR="00B543D3" w:rsidRDefault="00B543D3" w:rsidP="00B543D3">
      <w:pPr>
        <w:jc w:val="both"/>
        <w:outlineLvl w:val="0"/>
        <w:rPr>
          <w:rFonts w:ascii="Arial" w:eastAsia="Times New Roman" w:hAnsi="Arial" w:cs="Arial"/>
          <w:b/>
        </w:rPr>
      </w:pPr>
      <w:r>
        <w:rPr>
          <w:rFonts w:ascii="Arial" w:eastAsia="Times New Roman" w:hAnsi="Arial" w:cs="Arial"/>
          <w:b/>
        </w:rPr>
        <w:t>------------------------------------------------C E R T I F I C A----------------------------------------------</w:t>
      </w:r>
    </w:p>
    <w:p w:rsidR="00B543D3" w:rsidRDefault="00B543D3" w:rsidP="00B543D3">
      <w:pPr>
        <w:jc w:val="both"/>
        <w:outlineLvl w:val="0"/>
        <w:rPr>
          <w:rFonts w:ascii="Arial" w:eastAsia="Times New Roman" w:hAnsi="Arial" w:cs="Arial"/>
        </w:rPr>
      </w:pPr>
      <w:r>
        <w:rPr>
          <w:rFonts w:ascii="Arial" w:eastAsia="Times New Roman" w:hAnsi="Arial" w:cs="Arial"/>
        </w:rPr>
        <w:t xml:space="preserve">Que el presente documento en 20 fojas, corresponde a los </w:t>
      </w:r>
      <w:r w:rsidRPr="00B543D3">
        <w:rPr>
          <w:rFonts w:ascii="Arial" w:eastAsia="Times New Roman" w:hAnsi="Arial" w:cs="Arial"/>
          <w:b/>
        </w:rPr>
        <w:t>“</w:t>
      </w:r>
      <w:r>
        <w:rPr>
          <w:rFonts w:ascii="Arial" w:eastAsia="Times New Roman" w:hAnsi="Arial" w:cs="Arial"/>
          <w:b/>
        </w:rPr>
        <w:t>Lineamientos para la integración e identificación de expedientes de l</w:t>
      </w:r>
      <w:r w:rsidRPr="00D56E55">
        <w:rPr>
          <w:rFonts w:ascii="Arial" w:eastAsia="Times New Roman" w:hAnsi="Arial" w:cs="Arial"/>
          <w:b/>
        </w:rPr>
        <w:t xml:space="preserve">a </w:t>
      </w:r>
      <w:r>
        <w:rPr>
          <w:rFonts w:ascii="Arial" w:eastAsia="Times New Roman" w:hAnsi="Arial" w:cs="Arial"/>
          <w:b/>
        </w:rPr>
        <w:t>Defensoría Pública Electoral para Pueblos y Comunidades Indígenas del Tribunal Electoral del Poder Judicial de la Federación”</w:t>
      </w:r>
      <w:r>
        <w:rPr>
          <w:rFonts w:ascii="Arial" w:eastAsia="Times New Roman" w:hAnsi="Arial" w:cs="Arial"/>
        </w:rPr>
        <w:t>, aprobado</w:t>
      </w:r>
      <w:r w:rsidR="00353CD7">
        <w:rPr>
          <w:rFonts w:ascii="Arial" w:eastAsia="Times New Roman" w:hAnsi="Arial" w:cs="Arial"/>
        </w:rPr>
        <w:t>s</w:t>
      </w:r>
      <w:r>
        <w:rPr>
          <w:rFonts w:ascii="Arial" w:eastAsia="Times New Roman" w:hAnsi="Arial" w:cs="Arial"/>
        </w:rPr>
        <w:t xml:space="preserve"> por la Comisión de Administración mediante Acuerdo </w:t>
      </w:r>
      <w:r>
        <w:rPr>
          <w:rFonts w:ascii="Arial" w:eastAsia="Times New Roman" w:hAnsi="Arial" w:cs="Arial"/>
          <w:b/>
        </w:rPr>
        <w:t>27</w:t>
      </w:r>
      <w:r w:rsidR="00353CD7">
        <w:rPr>
          <w:rFonts w:ascii="Arial" w:eastAsia="Times New Roman" w:hAnsi="Arial" w:cs="Arial"/>
          <w:b/>
        </w:rPr>
        <w:t>5</w:t>
      </w:r>
      <w:r>
        <w:rPr>
          <w:rFonts w:ascii="Arial" w:eastAsia="Times New Roman" w:hAnsi="Arial" w:cs="Arial"/>
          <w:b/>
        </w:rPr>
        <w:t>/S9(13-IX-2016)</w:t>
      </w:r>
      <w:r w:rsidRPr="00901690">
        <w:rPr>
          <w:rFonts w:ascii="Arial" w:eastAsia="Times New Roman" w:hAnsi="Arial" w:cs="Arial"/>
        </w:rPr>
        <w:t xml:space="preserve">, </w:t>
      </w:r>
      <w:r>
        <w:rPr>
          <w:rFonts w:ascii="Arial" w:eastAsia="Times New Roman" w:hAnsi="Arial" w:cs="Arial"/>
        </w:rPr>
        <w:t xml:space="preserve">emitido en la Novena Sesión Ordinaria celebrada el 13 de septiembre de 2016; documento que obra en los archivos de la Coordinación de Asuntos Jurídicos. </w:t>
      </w:r>
      <w:r w:rsidRPr="00010A2C">
        <w:rPr>
          <w:rFonts w:ascii="Arial" w:eastAsia="Times New Roman" w:hAnsi="Arial" w:cs="Arial"/>
          <w:b/>
        </w:rPr>
        <w:t>DOY FE</w:t>
      </w:r>
      <w:r>
        <w:rPr>
          <w:rFonts w:ascii="Arial" w:eastAsia="Times New Roman" w:hAnsi="Arial" w:cs="Arial"/>
        </w:rPr>
        <w:t>-------------------------------------------------------------------------------------------------------------------------</w:t>
      </w:r>
      <w:r w:rsidR="00353CD7">
        <w:rPr>
          <w:rFonts w:ascii="Arial" w:eastAsia="Times New Roman" w:hAnsi="Arial" w:cs="Arial"/>
        </w:rPr>
        <w:t>-------------------------------</w:t>
      </w:r>
      <w:r>
        <w:rPr>
          <w:rFonts w:ascii="Arial" w:eastAsia="Times New Roman" w:hAnsi="Arial" w:cs="Arial"/>
        </w:rPr>
        <w:t>--------------------------</w:t>
      </w:r>
    </w:p>
    <w:p w:rsidR="00B543D3" w:rsidRDefault="00B543D3" w:rsidP="00B543D3">
      <w:pPr>
        <w:jc w:val="both"/>
        <w:outlineLvl w:val="0"/>
        <w:rPr>
          <w:rFonts w:ascii="Arial" w:eastAsia="Times New Roman" w:hAnsi="Arial" w:cs="Arial"/>
        </w:rPr>
      </w:pPr>
    </w:p>
    <w:p w:rsidR="00B543D3" w:rsidRDefault="00B543D3" w:rsidP="00B543D3">
      <w:pPr>
        <w:jc w:val="both"/>
        <w:outlineLvl w:val="0"/>
        <w:rPr>
          <w:rFonts w:ascii="Arial" w:eastAsia="Times New Roman" w:hAnsi="Arial" w:cs="Arial"/>
        </w:rPr>
      </w:pPr>
    </w:p>
    <w:p w:rsidR="00B543D3" w:rsidRDefault="00B543D3" w:rsidP="00B543D3">
      <w:pPr>
        <w:jc w:val="both"/>
        <w:outlineLvl w:val="0"/>
        <w:rPr>
          <w:rFonts w:ascii="Arial" w:eastAsia="Times New Roman" w:hAnsi="Arial" w:cs="Arial"/>
        </w:rPr>
      </w:pPr>
    </w:p>
    <w:p w:rsidR="00B543D3" w:rsidRDefault="00B543D3" w:rsidP="00B543D3">
      <w:pPr>
        <w:jc w:val="both"/>
        <w:outlineLvl w:val="0"/>
        <w:rPr>
          <w:rFonts w:ascii="Arial" w:eastAsia="Times New Roman" w:hAnsi="Arial" w:cs="Arial"/>
        </w:rPr>
      </w:pPr>
      <w:r>
        <w:rPr>
          <w:rFonts w:ascii="Arial" w:eastAsia="Times New Roman" w:hAnsi="Arial" w:cs="Arial"/>
        </w:rPr>
        <w:t xml:space="preserve">Ciudad de México, 22 de septiembre de </w:t>
      </w:r>
      <w:proofErr w:type="gramStart"/>
      <w:r>
        <w:rPr>
          <w:rFonts w:ascii="Arial" w:eastAsia="Times New Roman" w:hAnsi="Arial" w:cs="Arial"/>
        </w:rPr>
        <w:t>2016.--------------------------------------------------------</w:t>
      </w:r>
      <w:proofErr w:type="gramEnd"/>
    </w:p>
    <w:p w:rsidR="00B543D3" w:rsidRDefault="00B543D3" w:rsidP="00B543D3">
      <w:pPr>
        <w:jc w:val="both"/>
        <w:outlineLvl w:val="0"/>
        <w:rPr>
          <w:rFonts w:ascii="Arial" w:eastAsia="Times New Roman" w:hAnsi="Arial" w:cs="Arial"/>
        </w:rPr>
      </w:pPr>
    </w:p>
    <w:p w:rsidR="00B543D3" w:rsidRDefault="00B543D3" w:rsidP="00B543D3">
      <w:pPr>
        <w:jc w:val="both"/>
        <w:outlineLvl w:val="0"/>
        <w:rPr>
          <w:rFonts w:ascii="Arial" w:eastAsia="Times New Roman" w:hAnsi="Arial" w:cs="Arial"/>
        </w:rPr>
      </w:pPr>
    </w:p>
    <w:p w:rsidR="00B543D3" w:rsidRDefault="00B543D3" w:rsidP="00B543D3">
      <w:pPr>
        <w:jc w:val="both"/>
        <w:outlineLvl w:val="0"/>
        <w:rPr>
          <w:rFonts w:ascii="Arial" w:eastAsia="Times New Roman" w:hAnsi="Arial" w:cs="Arial"/>
        </w:rPr>
      </w:pPr>
    </w:p>
    <w:p w:rsidR="00B543D3" w:rsidRDefault="00B543D3" w:rsidP="00B543D3">
      <w:pPr>
        <w:jc w:val="center"/>
        <w:outlineLvl w:val="0"/>
        <w:rPr>
          <w:rFonts w:ascii="Arial" w:eastAsia="Times New Roman" w:hAnsi="Arial" w:cs="Arial"/>
          <w:b/>
        </w:rPr>
      </w:pPr>
      <w:r>
        <w:rPr>
          <w:rFonts w:ascii="Arial" w:eastAsia="Times New Roman" w:hAnsi="Arial" w:cs="Arial"/>
          <w:b/>
        </w:rPr>
        <w:t>EL SECRETARIO DE LA COMISIÓN DE ADMINISTRACIÓN</w:t>
      </w:r>
    </w:p>
    <w:p w:rsidR="00B543D3" w:rsidRDefault="00B543D3" w:rsidP="00B543D3">
      <w:pPr>
        <w:jc w:val="center"/>
        <w:outlineLvl w:val="0"/>
        <w:rPr>
          <w:rFonts w:ascii="Arial" w:eastAsia="Times New Roman" w:hAnsi="Arial" w:cs="Arial"/>
          <w:b/>
        </w:rPr>
      </w:pPr>
      <w:r>
        <w:rPr>
          <w:rFonts w:ascii="Arial" w:eastAsia="Times New Roman" w:hAnsi="Arial" w:cs="Arial"/>
          <w:b/>
        </w:rPr>
        <w:t>DEL TRIBUNAL ELECTORAL DEL PODER JUDICIAL DE LA FEDERACIÓN</w:t>
      </w:r>
    </w:p>
    <w:p w:rsidR="00B543D3" w:rsidRDefault="00B543D3" w:rsidP="00B543D3">
      <w:pPr>
        <w:spacing w:line="360" w:lineRule="auto"/>
        <w:jc w:val="center"/>
        <w:outlineLvl w:val="0"/>
        <w:rPr>
          <w:rFonts w:ascii="Arial" w:eastAsia="Times New Roman" w:hAnsi="Arial" w:cs="Arial"/>
          <w:b/>
        </w:rPr>
      </w:pPr>
    </w:p>
    <w:p w:rsidR="00B543D3" w:rsidRDefault="00B543D3" w:rsidP="00B543D3">
      <w:pPr>
        <w:spacing w:line="360" w:lineRule="auto"/>
        <w:jc w:val="center"/>
        <w:outlineLvl w:val="0"/>
        <w:rPr>
          <w:rFonts w:ascii="Arial" w:eastAsia="Times New Roman" w:hAnsi="Arial" w:cs="Arial"/>
          <w:b/>
        </w:rPr>
      </w:pPr>
    </w:p>
    <w:p w:rsidR="00B543D3" w:rsidRDefault="00B543D3" w:rsidP="00B543D3">
      <w:pPr>
        <w:rPr>
          <w:rFonts w:ascii="Arial" w:eastAsia="Times New Roman" w:hAnsi="Arial" w:cs="Arial"/>
          <w:color w:val="000000"/>
        </w:rPr>
      </w:pPr>
    </w:p>
    <w:p w:rsidR="00B543D3" w:rsidRPr="00662153" w:rsidRDefault="00B543D3" w:rsidP="00B543D3">
      <w:pPr>
        <w:jc w:val="center"/>
        <w:rPr>
          <w:rFonts w:ascii="Arial" w:hAnsi="Arial" w:cs="Arial"/>
          <w:color w:val="000000"/>
        </w:rPr>
      </w:pPr>
      <w:r>
        <w:rPr>
          <w:rFonts w:ascii="Arial" w:eastAsia="Times New Roman" w:hAnsi="Arial" w:cs="Arial"/>
          <w:b/>
          <w:color w:val="000000"/>
        </w:rPr>
        <w:t>LICENCIADO JORGE ENRIQUE MATA GÓMEZ</w:t>
      </w:r>
    </w:p>
    <w:p w:rsidR="00B543D3" w:rsidRDefault="00B543D3" w:rsidP="00B543D3"/>
    <w:p w:rsidR="00987986" w:rsidRPr="00987986" w:rsidRDefault="00987986" w:rsidP="00987986">
      <w:pPr>
        <w:rPr>
          <w:rFonts w:ascii="Arial" w:hAnsi="Arial" w:cs="Arial"/>
          <w:sz w:val="24"/>
        </w:rPr>
      </w:pPr>
    </w:p>
    <w:sectPr w:rsidR="00987986" w:rsidRPr="00987986" w:rsidSect="00776FDB">
      <w:headerReference w:type="default" r:id="rId34"/>
      <w:footerReference w:type="default" r:id="rId35"/>
      <w:pgSz w:w="12240" w:h="15840"/>
      <w:pgMar w:top="1021" w:right="1418" w:bottom="851" w:left="1418" w:header="284" w:footer="266" w:gutter="0"/>
      <w:pgNumType w:start="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50" w:rsidRDefault="004D1550" w:rsidP="00A33024">
      <w:pPr>
        <w:spacing w:after="0" w:line="240" w:lineRule="auto"/>
      </w:pPr>
      <w:r>
        <w:separator/>
      </w:r>
    </w:p>
  </w:endnote>
  <w:endnote w:type="continuationSeparator" w:id="0">
    <w:p w:rsidR="004D1550" w:rsidRDefault="004D1550" w:rsidP="00A3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60" w:rsidRDefault="00806860" w:rsidP="00806860">
    <w:pPr>
      <w:pStyle w:val="Encabezado"/>
      <w:ind w:right="190"/>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___________________________________________________________________________</w:t>
    </w:r>
  </w:p>
  <w:p w:rsidR="00806860" w:rsidRPr="00C119F7" w:rsidRDefault="00806860" w:rsidP="00806860">
    <w:pPr>
      <w:spacing w:line="360" w:lineRule="auto"/>
      <w:ind w:right="190"/>
      <w:jc w:val="right"/>
      <w:rPr>
        <w:rFonts w:ascii="Arial" w:hAnsi="Arial" w:cs="Arial"/>
        <w:b/>
        <w:noProof/>
        <w:lang w:eastAsia="es-MX"/>
      </w:rPr>
    </w:pPr>
    <w:r w:rsidRPr="00C119F7">
      <w:rPr>
        <w:rFonts w:ascii="Arial" w:hAnsi="Arial" w:cs="Arial"/>
        <w:b/>
        <w:noProof/>
        <w:lang w:eastAsia="es-MX"/>
      </w:rPr>
      <w:t xml:space="preserve">COMISIÓN DE ADMINISTRACIÓN. </w:t>
    </w:r>
    <w:r w:rsidRPr="00C119F7">
      <w:rPr>
        <w:rFonts w:ascii="Arial" w:hAnsi="Arial" w:cs="Arial"/>
        <w:noProof/>
        <w:lang w:eastAsia="es-MX"/>
      </w:rPr>
      <w:t>Defensoría Pública Electoral para Pueblos y Comunidades Indígenas.</w:t>
    </w:r>
  </w:p>
  <w:sdt>
    <w:sdtPr>
      <w:rPr>
        <w:rFonts w:ascii="Arial" w:hAnsi="Arial" w:cs="Arial"/>
      </w:rPr>
      <w:id w:val="-1992173463"/>
      <w:docPartObj>
        <w:docPartGallery w:val="Page Numbers (Bottom of Page)"/>
        <w:docPartUnique/>
      </w:docPartObj>
    </w:sdtPr>
    <w:sdtEndPr/>
    <w:sdtContent>
      <w:p w:rsidR="00806860" w:rsidRPr="002659D2" w:rsidRDefault="00806860" w:rsidP="004126DA">
        <w:pPr>
          <w:pStyle w:val="Piedepgina"/>
          <w:jc w:val="center"/>
          <w:rPr>
            <w:rFonts w:ascii="Arial" w:hAnsi="Arial" w:cs="Arial"/>
          </w:rPr>
        </w:pPr>
        <w:r w:rsidRPr="00A461F0">
          <w:rPr>
            <w:rFonts w:ascii="Arial" w:hAnsi="Arial" w:cs="Arial"/>
          </w:rPr>
          <w:fldChar w:fldCharType="begin"/>
        </w:r>
        <w:r w:rsidRPr="00A461F0">
          <w:rPr>
            <w:rFonts w:ascii="Arial" w:hAnsi="Arial" w:cs="Arial"/>
          </w:rPr>
          <w:instrText>PAGE   \* MERGEFORMAT</w:instrText>
        </w:r>
        <w:r w:rsidRPr="00A461F0">
          <w:rPr>
            <w:rFonts w:ascii="Arial" w:hAnsi="Arial" w:cs="Arial"/>
          </w:rPr>
          <w:fldChar w:fldCharType="separate"/>
        </w:r>
        <w:r w:rsidR="00B45FBB">
          <w:rPr>
            <w:rFonts w:ascii="Arial" w:hAnsi="Arial" w:cs="Arial"/>
            <w:noProof/>
          </w:rPr>
          <w:t>13</w:t>
        </w:r>
        <w:r w:rsidRPr="00A461F0">
          <w:rPr>
            <w:rFonts w:ascii="Arial" w:hAnsi="Arial" w:cs="Arial"/>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rsidP="004126DA">
    <w:pPr>
      <w:tabs>
        <w:tab w:val="left" w:pos="5263"/>
      </w:tabs>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24" w:rsidRPr="00987986" w:rsidRDefault="00A33024" w:rsidP="00987986">
    <w:pPr>
      <w:pStyle w:val="Sinespaciado"/>
      <w:jc w:val="right"/>
      <w:rPr>
        <w:rFonts w:ascii="Arial" w:hAnsi="Arial" w:cs="Arial"/>
        <w:b/>
        <w:noProof/>
        <w:color w:val="00B050"/>
        <w:sz w:val="24"/>
        <w:lang w:eastAsia="es-MX"/>
      </w:rPr>
    </w:pPr>
    <w:r w:rsidRPr="00987986">
      <w:rPr>
        <w:rFonts w:ascii="Arial" w:hAnsi="Arial" w:cs="Arial"/>
        <w:b/>
        <w:noProof/>
        <w:color w:val="00B050"/>
        <w:sz w:val="24"/>
        <w:lang w:eastAsia="es-MX"/>
      </w:rPr>
      <w:t>______________________________________</w:t>
    </w:r>
    <w:r w:rsidR="00987986">
      <w:rPr>
        <w:rFonts w:ascii="Arial" w:hAnsi="Arial" w:cs="Arial"/>
        <w:b/>
        <w:noProof/>
        <w:color w:val="00B050"/>
        <w:sz w:val="24"/>
        <w:lang w:eastAsia="es-MX"/>
      </w:rPr>
      <w:t>____________________________</w:t>
    </w:r>
  </w:p>
  <w:p w:rsidR="00A33024" w:rsidRPr="00987986" w:rsidRDefault="00A33024" w:rsidP="00987986">
    <w:pPr>
      <w:pStyle w:val="Sinespaciado"/>
      <w:jc w:val="right"/>
      <w:rPr>
        <w:rFonts w:ascii="Arial" w:hAnsi="Arial" w:cs="Arial"/>
        <w:noProof/>
        <w:sz w:val="24"/>
        <w:lang w:eastAsia="es-MX"/>
      </w:rPr>
    </w:pPr>
    <w:r w:rsidRPr="00987986">
      <w:rPr>
        <w:rFonts w:ascii="Arial" w:hAnsi="Arial" w:cs="Arial"/>
        <w:b/>
        <w:noProof/>
        <w:sz w:val="24"/>
        <w:lang w:eastAsia="es-MX"/>
      </w:rPr>
      <w:t>COMISIÓN DE ADMINISTRACIÓN.</w:t>
    </w:r>
    <w:r w:rsidRPr="00987986">
      <w:rPr>
        <w:rFonts w:ascii="Arial" w:hAnsi="Arial" w:cs="Arial"/>
        <w:noProof/>
        <w:sz w:val="24"/>
        <w:lang w:eastAsia="es-MX"/>
      </w:rPr>
      <w:t xml:space="preserve"> Defensoría Pública Electoral para Pueblos y Comunidades Indígenas.</w:t>
    </w:r>
  </w:p>
  <w:p w:rsidR="00A33024" w:rsidRPr="00A33024" w:rsidRDefault="00B45FBB" w:rsidP="00A33024">
    <w:pPr>
      <w:pStyle w:val="Piedepgina"/>
      <w:jc w:val="center"/>
      <w:rPr>
        <w:rFonts w:ascii="Arial" w:hAnsi="Arial" w:cs="Arial"/>
      </w:rPr>
    </w:pPr>
    <w:sdt>
      <w:sdtPr>
        <w:id w:val="1762328100"/>
        <w:docPartObj>
          <w:docPartGallery w:val="Page Numbers (Bottom of Page)"/>
          <w:docPartUnique/>
        </w:docPartObj>
      </w:sdtPr>
      <w:sdtEndPr/>
      <w:sdtContent>
        <w:r w:rsidR="00A33024" w:rsidRPr="00A33024">
          <w:rPr>
            <w:rFonts w:ascii="Arial" w:hAnsi="Arial" w:cs="Arial"/>
          </w:rPr>
          <w:fldChar w:fldCharType="begin"/>
        </w:r>
        <w:r w:rsidR="00A33024" w:rsidRPr="00A33024">
          <w:rPr>
            <w:rFonts w:ascii="Arial" w:hAnsi="Arial" w:cs="Arial"/>
          </w:rPr>
          <w:instrText>PAGE   \* MERGEFORMAT</w:instrText>
        </w:r>
        <w:r w:rsidR="00A33024" w:rsidRPr="00A33024">
          <w:rPr>
            <w:rFonts w:ascii="Arial" w:hAnsi="Arial" w:cs="Arial"/>
          </w:rPr>
          <w:fldChar w:fldCharType="separate"/>
        </w:r>
        <w:r w:rsidR="009D3628">
          <w:rPr>
            <w:rFonts w:ascii="Arial" w:hAnsi="Arial" w:cs="Arial"/>
            <w:noProof/>
          </w:rPr>
          <w:t>3</w:t>
        </w:r>
        <w:r w:rsidR="00A33024" w:rsidRPr="00A33024">
          <w:rPr>
            <w:rFonts w:ascii="Arial" w:hAnsi="Arial" w:cs="Arial"/>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83" w:rsidRPr="00E12856" w:rsidRDefault="00B45FBB">
    <w:pPr>
      <w:pStyle w:val="Piedepgina"/>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60" w:rsidRDefault="00806860" w:rsidP="004126DA">
    <w:pPr>
      <w:tabs>
        <w:tab w:val="left" w:pos="526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60" w:rsidRDefault="00806860" w:rsidP="00806860">
    <w:pPr>
      <w:pStyle w:val="Encabezado"/>
      <w:ind w:right="190"/>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___________________________________________________________________________</w:t>
    </w:r>
  </w:p>
  <w:p w:rsidR="00806860" w:rsidRPr="00C119F7" w:rsidRDefault="00806860" w:rsidP="00806860">
    <w:pPr>
      <w:spacing w:line="360" w:lineRule="auto"/>
      <w:ind w:right="190"/>
      <w:jc w:val="right"/>
      <w:rPr>
        <w:rFonts w:ascii="Arial" w:hAnsi="Arial" w:cs="Arial"/>
        <w:b/>
        <w:noProof/>
        <w:lang w:eastAsia="es-MX"/>
      </w:rPr>
    </w:pPr>
    <w:r w:rsidRPr="00C119F7">
      <w:rPr>
        <w:rFonts w:ascii="Arial" w:hAnsi="Arial" w:cs="Arial"/>
        <w:b/>
        <w:noProof/>
        <w:lang w:eastAsia="es-MX"/>
      </w:rPr>
      <w:t xml:space="preserve">COMISIÓN DE ADMINISTRACIÓN. </w:t>
    </w:r>
    <w:r w:rsidRPr="00C119F7">
      <w:rPr>
        <w:rFonts w:ascii="Arial" w:hAnsi="Arial" w:cs="Arial"/>
        <w:noProof/>
        <w:lang w:eastAsia="es-MX"/>
      </w:rPr>
      <w:t>Defensoría Pública Electoral para Pueblos y Comunidades Indígenas.</w:t>
    </w:r>
  </w:p>
  <w:sdt>
    <w:sdtPr>
      <w:rPr>
        <w:rFonts w:ascii="Arial" w:hAnsi="Arial" w:cs="Arial"/>
      </w:rPr>
      <w:id w:val="-2079894705"/>
      <w:docPartObj>
        <w:docPartGallery w:val="Page Numbers (Bottom of Page)"/>
        <w:docPartUnique/>
      </w:docPartObj>
    </w:sdtPr>
    <w:sdtEndPr/>
    <w:sdtContent>
      <w:p w:rsidR="00806860" w:rsidRPr="002659D2" w:rsidRDefault="00806860" w:rsidP="004126DA">
        <w:pPr>
          <w:pStyle w:val="Piedepgina"/>
          <w:jc w:val="center"/>
          <w:rPr>
            <w:rFonts w:ascii="Arial" w:hAnsi="Arial" w:cs="Arial"/>
          </w:rPr>
        </w:pPr>
        <w:r w:rsidRPr="00A461F0">
          <w:rPr>
            <w:rFonts w:ascii="Arial" w:hAnsi="Arial" w:cs="Arial"/>
          </w:rPr>
          <w:fldChar w:fldCharType="begin"/>
        </w:r>
        <w:r w:rsidRPr="00A461F0">
          <w:rPr>
            <w:rFonts w:ascii="Arial" w:hAnsi="Arial" w:cs="Arial"/>
          </w:rPr>
          <w:instrText>PAGE   \* MERGEFORMAT</w:instrText>
        </w:r>
        <w:r w:rsidRPr="00A461F0">
          <w:rPr>
            <w:rFonts w:ascii="Arial" w:hAnsi="Arial" w:cs="Arial"/>
          </w:rPr>
          <w:fldChar w:fldCharType="separate"/>
        </w:r>
        <w:r>
          <w:rPr>
            <w:rFonts w:ascii="Arial" w:hAnsi="Arial" w:cs="Arial"/>
            <w:noProof/>
          </w:rPr>
          <w:t>12</w:t>
        </w:r>
        <w:r w:rsidRPr="00A461F0">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60" w:rsidRDefault="00806860" w:rsidP="004126DA">
    <w:pPr>
      <w:tabs>
        <w:tab w:val="left" w:pos="5263"/>
      </w:tabs>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Pr="00A461F0" w:rsidRDefault="009D3628">
    <w:pPr>
      <w:pStyle w:val="Piedepgina"/>
      <w:jc w:val="center"/>
      <w:rPr>
        <w:rFonts w:ascii="Arial" w:hAnsi="Arial" w:cs="Arial"/>
      </w:rPr>
    </w:pPr>
  </w:p>
  <w:p w:rsidR="009D3628" w:rsidRPr="005C6FAA" w:rsidRDefault="009D3628">
    <w:pPr>
      <w:pStyle w:val="Piedepgina"/>
      <w:rPr>
        <w:rFonts w:ascii="Century Gothic" w:hAnsi="Century Gothic"/>
        <w:b/>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rsidP="004126DA">
    <w:pPr>
      <w:tabs>
        <w:tab w:val="left" w:pos="5263"/>
      </w:tabs>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Pr="00A461F0" w:rsidRDefault="009D3628">
    <w:pPr>
      <w:pStyle w:val="Piedepgina"/>
      <w:jc w:val="center"/>
      <w:rPr>
        <w:rFonts w:ascii="Arial" w:hAnsi="Arial" w:cs="Arial"/>
      </w:rPr>
    </w:pPr>
  </w:p>
  <w:p w:rsidR="009D3628" w:rsidRPr="005C6FAA" w:rsidRDefault="009D3628">
    <w:pPr>
      <w:pStyle w:val="Piedepgina"/>
      <w:rPr>
        <w:rFonts w:ascii="Century Gothic" w:hAnsi="Century Gothic"/>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50" w:rsidRDefault="004D1550" w:rsidP="00A33024">
      <w:pPr>
        <w:spacing w:after="0" w:line="240" w:lineRule="auto"/>
      </w:pPr>
      <w:r>
        <w:separator/>
      </w:r>
    </w:p>
  </w:footnote>
  <w:footnote w:type="continuationSeparator" w:id="0">
    <w:p w:rsidR="004D1550" w:rsidRDefault="004D1550" w:rsidP="00A3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60" w:rsidRDefault="00806860" w:rsidP="004126DA">
    <w:pPr>
      <w:pStyle w:val="Encabezado"/>
      <w:ind w:left="425" w:hanging="567"/>
    </w:pPr>
    <w:r>
      <w:t xml:space="preserve"> </w:t>
    </w:r>
  </w:p>
  <w:p w:rsidR="00806860" w:rsidRDefault="00806860" w:rsidP="004126DA">
    <w:pPr>
      <w:pStyle w:val="Encabezado"/>
      <w:ind w:left="425" w:hanging="567"/>
    </w:pPr>
  </w:p>
  <w:p w:rsidR="00806860" w:rsidRDefault="00806860" w:rsidP="004126DA">
    <w:pPr>
      <w:pStyle w:val="Encabezado"/>
      <w:tabs>
        <w:tab w:val="left" w:pos="2581"/>
      </w:tabs>
    </w:pPr>
    <w:r>
      <w:rPr>
        <w:noProof/>
        <w:lang w:val="es-MX" w:eastAsia="es-MX"/>
      </w:rPr>
      <mc:AlternateContent>
        <mc:Choice Requires="wps">
          <w:drawing>
            <wp:anchor distT="0" distB="0" distL="114300" distR="114300" simplePos="0" relativeHeight="251661312" behindDoc="0" locked="0" layoutInCell="1" allowOverlap="1" wp14:anchorId="66C80C99" wp14:editId="23984A16">
              <wp:simplePos x="0" y="0"/>
              <wp:positionH relativeFrom="margin">
                <wp:posOffset>1160145</wp:posOffset>
              </wp:positionH>
              <wp:positionV relativeFrom="paragraph">
                <wp:posOffset>80070</wp:posOffset>
              </wp:positionV>
              <wp:extent cx="4756150" cy="907415"/>
              <wp:effectExtent l="0" t="0" r="0" b="6985"/>
              <wp:wrapNone/>
              <wp:docPr id="1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6150" cy="907415"/>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806860" w:rsidRPr="009B6B7C" w:rsidRDefault="00806860" w:rsidP="00806860">
                          <w:pPr>
                            <w:ind w:right="125"/>
                            <w:jc w:val="center"/>
                            <w:rPr>
                              <w:rFonts w:ascii="Arial" w:hAnsi="Arial" w:cs="Arial"/>
                            </w:rPr>
                          </w:pPr>
                          <w:r w:rsidRPr="009B6B7C">
                            <w:rPr>
                              <w:rFonts w:ascii="Arial" w:hAnsi="Arial" w:cs="Arial"/>
                            </w:rPr>
                            <w:t>Lineamientos para la integración e ident</w:t>
                          </w:r>
                          <w:r>
                            <w:rPr>
                              <w:rFonts w:ascii="Arial" w:hAnsi="Arial" w:cs="Arial"/>
                            </w:rPr>
                            <w:t>ificación de expedientes de la Defensoría Pública Electoral para Pueblos y Comunidades Indígenas del Tribunal Electoral del Poder Judicial de la F</w:t>
                          </w:r>
                          <w:r w:rsidRPr="009B6B7C">
                            <w:rPr>
                              <w:rFonts w:ascii="Arial" w:hAnsi="Arial" w:cs="Arial"/>
                            </w:rPr>
                            <w:t>ederación.</w:t>
                          </w:r>
                        </w:p>
                        <w:p w:rsidR="00806860" w:rsidRPr="009B6B7C" w:rsidRDefault="00806860" w:rsidP="004126DA">
                          <w:pPr>
                            <w:ind w:right="-544"/>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C80C99" id="_x0000_t202" coordsize="21600,21600" o:spt="202" path="m,l,21600r21600,l21600,xe">
              <v:stroke joinstyle="miter"/>
              <v:path gradientshapeok="t" o:connecttype="rect"/>
            </v:shapetype>
            <v:shape id="Cuadro de texto 20" o:spid="_x0000_s1026" type="#_x0000_t202" style="position:absolute;margin-left:91.35pt;margin-top:6.3pt;width:374.5pt;height:71.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" filled="f" stroked="f">
              <v:path arrowok="t"/>
              <v:textbox>
                <w:txbxContent>
                  <w:p w:rsidR="00806860" w:rsidRPr="009B6B7C" w:rsidRDefault="00806860" w:rsidP="00806860">
                    <w:pPr>
                      <w:ind w:right="125"/>
                      <w:jc w:val="center"/>
                      <w:rPr>
                        <w:rFonts w:ascii="Arial" w:hAnsi="Arial" w:cs="Arial"/>
                      </w:rPr>
                    </w:pPr>
                    <w:r w:rsidRPr="009B6B7C">
                      <w:rPr>
                        <w:rFonts w:ascii="Arial" w:hAnsi="Arial" w:cs="Arial"/>
                      </w:rPr>
                      <w:t>Lineamientos para la integración e ident</w:t>
                    </w:r>
                    <w:r>
                      <w:rPr>
                        <w:rFonts w:ascii="Arial" w:hAnsi="Arial" w:cs="Arial"/>
                      </w:rPr>
                      <w:t>ificación de expedientes de la Defensoría Pública Electoral para Pueblos y Comunidades Indígenas del Tribunal Electoral del Poder Judicial de la F</w:t>
                    </w:r>
                    <w:r w:rsidRPr="009B6B7C">
                      <w:rPr>
                        <w:rFonts w:ascii="Arial" w:hAnsi="Arial" w:cs="Arial"/>
                      </w:rPr>
                      <w:t>ederación.</w:t>
                    </w:r>
                  </w:p>
                  <w:p w:rsidR="00806860" w:rsidRPr="009B6B7C" w:rsidRDefault="00806860" w:rsidP="004126DA">
                    <w:pPr>
                      <w:ind w:right="-544"/>
                      <w:rPr>
                        <w:rFonts w:ascii="Arial" w:hAnsi="Arial" w:cs="Arial"/>
                      </w:rPr>
                    </w:pPr>
                  </w:p>
                </w:txbxContent>
              </v:textbox>
              <w10:wrap anchorx="margin"/>
            </v:shape>
          </w:pict>
        </mc:Fallback>
      </mc:AlternateContent>
    </w:r>
    <w:r>
      <w:rPr>
        <w:noProof/>
        <w:lang w:val="es-MX" w:eastAsia="es-MX"/>
      </w:rPr>
      <w:drawing>
        <wp:inline distT="0" distB="0" distL="0" distR="0" wp14:anchorId="245EF52D" wp14:editId="69F08840">
          <wp:extent cx="952500" cy="762000"/>
          <wp:effectExtent l="19050" t="0" r="0" b="0"/>
          <wp:docPr id="27" name="Imagen 27"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p>
  <w:p w:rsidR="00806860" w:rsidRDefault="00806860" w:rsidP="004126DA">
    <w:pPr>
      <w:pStyle w:val="Encabezado"/>
      <w:tabs>
        <w:tab w:val="left" w:pos="258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024" w:rsidRDefault="00806860">
    <w:pPr>
      <w:pStyle w:val="Encabezado"/>
    </w:pPr>
    <w:r>
      <w:rPr>
        <w:noProof/>
        <w:lang w:val="es-MX" w:eastAsia="es-MX"/>
      </w:rPr>
      <mc:AlternateContent>
        <mc:Choice Requires="wps">
          <w:drawing>
            <wp:anchor distT="0" distB="0" distL="114300" distR="114300" simplePos="0" relativeHeight="251659264" behindDoc="0" locked="0" layoutInCell="1" allowOverlap="1" wp14:anchorId="53C5A615" wp14:editId="6081515D">
              <wp:simplePos x="0" y="0"/>
              <wp:positionH relativeFrom="margin">
                <wp:posOffset>1179830</wp:posOffset>
              </wp:positionH>
              <wp:positionV relativeFrom="paragraph">
                <wp:posOffset>15875</wp:posOffset>
              </wp:positionV>
              <wp:extent cx="4962525" cy="802005"/>
              <wp:effectExtent l="0" t="0" r="0" b="0"/>
              <wp:wrapNone/>
              <wp:docPr id="17"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2525" cy="802005"/>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A33024" w:rsidRPr="009B6B7C" w:rsidRDefault="00A33024" w:rsidP="00806860">
                          <w:pPr>
                            <w:ind w:right="144"/>
                            <w:jc w:val="center"/>
                            <w:rPr>
                              <w:rFonts w:ascii="Arial" w:hAnsi="Arial" w:cs="Arial"/>
                            </w:rPr>
                          </w:pPr>
                          <w:r w:rsidRPr="009B6B7C">
                            <w:rPr>
                              <w:rFonts w:ascii="Arial" w:hAnsi="Arial" w:cs="Arial"/>
                            </w:rPr>
                            <w:t>Lineamientos para la integración e ident</w:t>
                          </w:r>
                          <w:r>
                            <w:rPr>
                              <w:rFonts w:ascii="Arial" w:hAnsi="Arial" w:cs="Arial"/>
                            </w:rPr>
                            <w:t>ificación de expedientes de la Defensoría Pública Electoral para Pueblos y Comunidades Indígenas del Tribunal Electoral del Poder Judicial de la F</w:t>
                          </w:r>
                          <w:r w:rsidRPr="009B6B7C">
                            <w:rPr>
                              <w:rFonts w:ascii="Arial" w:hAnsi="Arial" w:cs="Arial"/>
                            </w:rPr>
                            <w:t>ederación.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C5A615" id="_x0000_t202" coordsize="21600,21600" o:spt="202" path="m,l,21600r21600,l21600,xe">
              <v:stroke joinstyle="miter"/>
              <v:path gradientshapeok="t" o:connecttype="rect"/>
            </v:shapetype>
            <v:shape id="_x0000_s1030" type="#_x0000_t202" style="position:absolute;margin-left:92.9pt;margin-top:1.25pt;width:390.75pt;height:6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" filled="f" stroked="f">
              <v:path arrowok="t"/>
              <v:textbox>
                <w:txbxContent>
                  <w:p w:rsidR="00A33024" w:rsidRPr="009B6B7C" w:rsidRDefault="00A33024" w:rsidP="00806860">
                    <w:pPr>
                      <w:ind w:right="144"/>
                      <w:jc w:val="center"/>
                      <w:rPr>
                        <w:rFonts w:ascii="Arial" w:hAnsi="Arial" w:cs="Arial"/>
                      </w:rPr>
                    </w:pPr>
                    <w:r w:rsidRPr="009B6B7C">
                      <w:rPr>
                        <w:rFonts w:ascii="Arial" w:hAnsi="Arial" w:cs="Arial"/>
                      </w:rPr>
                      <w:t>Lineamientos para la integración e ident</w:t>
                    </w:r>
                    <w:r>
                      <w:rPr>
                        <w:rFonts w:ascii="Arial" w:hAnsi="Arial" w:cs="Arial"/>
                      </w:rPr>
                      <w:t>ificación de expedientes de la Defensoría Pública Electoral para Pueblos y Comunidades Indígenas del Tribunal Electoral del Poder Judicial de la F</w:t>
                    </w:r>
                    <w:r w:rsidRPr="009B6B7C">
                      <w:rPr>
                        <w:rFonts w:ascii="Arial" w:hAnsi="Arial" w:cs="Arial"/>
                      </w:rPr>
                      <w:t>ederación.</w:t>
                    </w:r>
                  </w:p>
                </w:txbxContent>
              </v:textbox>
              <w10:wrap anchorx="margin"/>
            </v:shape>
          </w:pict>
        </mc:Fallback>
      </mc:AlternateContent>
    </w:r>
    <w:r w:rsidR="00A33024">
      <w:rPr>
        <w:noProof/>
        <w:lang w:val="es-MX" w:eastAsia="es-MX"/>
      </w:rPr>
      <w:drawing>
        <wp:inline distT="0" distB="0" distL="0" distR="0" wp14:anchorId="451328A8" wp14:editId="0B0B83A2">
          <wp:extent cx="952500" cy="762000"/>
          <wp:effectExtent l="19050" t="0" r="0" b="0"/>
          <wp:docPr id="11" name="Imagen 1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p>
  <w:p w:rsidR="00A33024" w:rsidRDefault="00A33024">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83" w:rsidRDefault="00B45FBB" w:rsidP="00A730A8">
    <w:pPr>
      <w:pStyle w:val="Encabezado"/>
      <w:ind w:left="425" w:hanging="567"/>
    </w:pPr>
  </w:p>
  <w:p w:rsidR="00626B83" w:rsidRDefault="00B45FBB" w:rsidP="00A730A8">
    <w:pPr>
      <w:pStyle w:val="Encabezado"/>
      <w:ind w:left="425" w:hanging="567"/>
      <w:rPr>
        <w:sz w:val="16"/>
      </w:rPr>
    </w:pPr>
  </w:p>
  <w:p w:rsidR="00626B83" w:rsidRDefault="00B45FBB" w:rsidP="00A730A8">
    <w:pPr>
      <w:pStyle w:val="Encabezado"/>
      <w:ind w:left="425" w:hanging="567"/>
      <w:rPr>
        <w:sz w:val="16"/>
      </w:rPr>
    </w:pPr>
  </w:p>
  <w:p w:rsidR="00626B83" w:rsidRPr="00A85326" w:rsidRDefault="00B45FBB" w:rsidP="00A730A8">
    <w:pPr>
      <w:pStyle w:val="Encabezado"/>
      <w:ind w:left="425" w:hanging="567"/>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60" w:rsidRDefault="00806860" w:rsidP="004126DA">
    <w:pPr>
      <w:pStyle w:val="Encabezado"/>
      <w:rPr>
        <w:noProof/>
        <w:lang w:val="es-MX" w:eastAsia="es-MX"/>
      </w:rPr>
    </w:pPr>
  </w:p>
  <w:p w:rsidR="00806860" w:rsidRDefault="00806860" w:rsidP="004126DA">
    <w:pPr>
      <w:pStyle w:val="Encabezado"/>
      <w:rPr>
        <w:noProof/>
        <w:lang w:val="es-MX" w:eastAsia="es-MX"/>
      </w:rPr>
    </w:pPr>
  </w:p>
  <w:p w:rsidR="00806860" w:rsidRDefault="00806860">
    <w:pPr>
      <w:pStyle w:val="Encabezado"/>
    </w:pPr>
    <w:r>
      <w:rPr>
        <w:noProof/>
        <w:lang w:val="es-MX" w:eastAsia="es-MX"/>
      </w:rPr>
      <mc:AlternateContent>
        <mc:Choice Requires="wps">
          <w:drawing>
            <wp:anchor distT="0" distB="0" distL="114300" distR="114300" simplePos="0" relativeHeight="251662336" behindDoc="0" locked="0" layoutInCell="1" allowOverlap="1" wp14:anchorId="4BA7F556" wp14:editId="057BC846">
              <wp:simplePos x="0" y="0"/>
              <wp:positionH relativeFrom="column">
                <wp:posOffset>1466215</wp:posOffset>
              </wp:positionH>
              <wp:positionV relativeFrom="paragraph">
                <wp:posOffset>-37465</wp:posOffset>
              </wp:positionV>
              <wp:extent cx="4697730" cy="1128395"/>
              <wp:effectExtent l="0" t="0" r="0" b="0"/>
              <wp:wrapNone/>
              <wp:docPr id="3"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1128395"/>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806860" w:rsidRPr="009B2A6C" w:rsidRDefault="00806860" w:rsidP="004126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A7F556" id="_x0000_t202" coordsize="21600,21600" o:spt="202" path="m,l,21600r21600,l21600,xe">
              <v:stroke joinstyle="miter"/>
              <v:path gradientshapeok="t" o:connecttype="rect"/>
            </v:shapetype>
            <v:shape id="_x0000_s1027" type="#_x0000_t202" style="position:absolute;margin-left:115.45pt;margin-top:-2.95pt;width:369.9pt;height:8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" filled="f" stroked="f">
              <v:path arrowok="t"/>
              <v:textbox>
                <w:txbxContent>
                  <w:p w:rsidR="00806860" w:rsidRPr="009B2A6C" w:rsidRDefault="00806860" w:rsidP="004126DA"/>
                </w:txbxContent>
              </v:textbox>
            </v:shape>
          </w:pict>
        </mc:Fallback>
      </mc:AlternateContent>
    </w:r>
    <w:r>
      <w:rPr>
        <w:noProof/>
        <w:lang w:val="es-MX"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60" w:rsidRDefault="00806860" w:rsidP="004126DA">
    <w:pPr>
      <w:pStyle w:val="Encabezado"/>
      <w:ind w:left="425" w:hanging="567"/>
    </w:pPr>
    <w:r>
      <w:t xml:space="preserve"> </w:t>
    </w:r>
  </w:p>
  <w:p w:rsidR="00806860" w:rsidRDefault="00806860" w:rsidP="004126DA">
    <w:pPr>
      <w:pStyle w:val="Encabezado"/>
      <w:ind w:left="425" w:hanging="567"/>
    </w:pPr>
  </w:p>
  <w:p w:rsidR="00806860" w:rsidRDefault="00806860" w:rsidP="004126DA">
    <w:pPr>
      <w:pStyle w:val="Encabezado"/>
      <w:tabs>
        <w:tab w:val="left" w:pos="2581"/>
      </w:tabs>
    </w:pPr>
    <w:r>
      <w:rPr>
        <w:noProof/>
        <w:lang w:val="es-MX" w:eastAsia="es-MX"/>
      </w:rPr>
      <mc:AlternateContent>
        <mc:Choice Requires="wps">
          <w:drawing>
            <wp:anchor distT="0" distB="0" distL="114300" distR="114300" simplePos="0" relativeHeight="251664384" behindDoc="0" locked="0" layoutInCell="1" allowOverlap="1" wp14:anchorId="26DBA503" wp14:editId="53562607">
              <wp:simplePos x="0" y="0"/>
              <wp:positionH relativeFrom="margin">
                <wp:posOffset>1160145</wp:posOffset>
              </wp:positionH>
              <wp:positionV relativeFrom="paragraph">
                <wp:posOffset>80070</wp:posOffset>
              </wp:positionV>
              <wp:extent cx="4756150" cy="907415"/>
              <wp:effectExtent l="0" t="0" r="0" b="6985"/>
              <wp:wrapNone/>
              <wp:docPr id="1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6150" cy="907415"/>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806860" w:rsidRPr="009B6B7C" w:rsidRDefault="00806860" w:rsidP="00806860">
                          <w:pPr>
                            <w:ind w:right="125"/>
                            <w:jc w:val="center"/>
                            <w:rPr>
                              <w:rFonts w:ascii="Arial" w:hAnsi="Arial" w:cs="Arial"/>
                            </w:rPr>
                          </w:pPr>
                          <w:r w:rsidRPr="009B6B7C">
                            <w:rPr>
                              <w:rFonts w:ascii="Arial" w:hAnsi="Arial" w:cs="Arial"/>
                            </w:rPr>
                            <w:t>Lineamientos para la integración e ident</w:t>
                          </w:r>
                          <w:r>
                            <w:rPr>
                              <w:rFonts w:ascii="Arial" w:hAnsi="Arial" w:cs="Arial"/>
                            </w:rPr>
                            <w:t>ificación de expedientes de la Defensoría Pública Electoral para Pueblos y Comunidades Indígenas del Tribunal Electoral del Poder Judicial de la F</w:t>
                          </w:r>
                          <w:r w:rsidRPr="009B6B7C">
                            <w:rPr>
                              <w:rFonts w:ascii="Arial" w:hAnsi="Arial" w:cs="Arial"/>
                            </w:rPr>
                            <w:t>ederación.</w:t>
                          </w:r>
                        </w:p>
                        <w:p w:rsidR="00806860" w:rsidRPr="009B6B7C" w:rsidRDefault="00806860" w:rsidP="004126DA">
                          <w:pPr>
                            <w:ind w:right="-544"/>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DBA503" id="_x0000_t202" coordsize="21600,21600" o:spt="202" path="m,l,21600r21600,l21600,xe">
              <v:stroke joinstyle="miter"/>
              <v:path gradientshapeok="t" o:connecttype="rect"/>
            </v:shapetype>
            <v:shape id="_x0000_s1028" type="#_x0000_t202" style="position:absolute;margin-left:91.35pt;margin-top:6.3pt;width:374.5pt;height:7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" filled="f" stroked="f">
              <v:path arrowok="t"/>
              <v:textbox>
                <w:txbxContent>
                  <w:p w:rsidR="00806860" w:rsidRPr="009B6B7C" w:rsidRDefault="00806860" w:rsidP="00806860">
                    <w:pPr>
                      <w:ind w:right="125"/>
                      <w:jc w:val="center"/>
                      <w:rPr>
                        <w:rFonts w:ascii="Arial" w:hAnsi="Arial" w:cs="Arial"/>
                      </w:rPr>
                    </w:pPr>
                    <w:r w:rsidRPr="009B6B7C">
                      <w:rPr>
                        <w:rFonts w:ascii="Arial" w:hAnsi="Arial" w:cs="Arial"/>
                      </w:rPr>
                      <w:t>Lineamientos para la integración e ident</w:t>
                    </w:r>
                    <w:r>
                      <w:rPr>
                        <w:rFonts w:ascii="Arial" w:hAnsi="Arial" w:cs="Arial"/>
                      </w:rPr>
                      <w:t>ificación de expedientes de la Defensoría Pública Electoral para Pueblos y Comunidades Indígenas del Tribunal Electoral del Poder Judicial de la F</w:t>
                    </w:r>
                    <w:r w:rsidRPr="009B6B7C">
                      <w:rPr>
                        <w:rFonts w:ascii="Arial" w:hAnsi="Arial" w:cs="Arial"/>
                      </w:rPr>
                      <w:t>ederación.</w:t>
                    </w:r>
                  </w:p>
                  <w:p w:rsidR="00806860" w:rsidRPr="009B6B7C" w:rsidRDefault="00806860" w:rsidP="004126DA">
                    <w:pPr>
                      <w:ind w:right="-544"/>
                      <w:rPr>
                        <w:rFonts w:ascii="Arial" w:hAnsi="Arial" w:cs="Arial"/>
                      </w:rPr>
                    </w:pPr>
                  </w:p>
                </w:txbxContent>
              </v:textbox>
              <w10:wrap anchorx="margin"/>
            </v:shape>
          </w:pict>
        </mc:Fallback>
      </mc:AlternateContent>
    </w:r>
    <w:r>
      <w:rPr>
        <w:noProof/>
        <w:lang w:val="es-MX" w:eastAsia="es-MX"/>
      </w:rPr>
      <w:drawing>
        <wp:inline distT="0" distB="0" distL="0" distR="0" wp14:anchorId="2AFDAE64" wp14:editId="6117EF9E">
          <wp:extent cx="952500" cy="762000"/>
          <wp:effectExtent l="19050" t="0" r="0" b="0"/>
          <wp:docPr id="14" name="Imagen 14"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52500" cy="762000"/>
                  </a:xfrm>
                  <a:prstGeom prst="rect">
                    <a:avLst/>
                  </a:prstGeom>
                  <a:noFill/>
                  <a:ln w="9525">
                    <a:noFill/>
                    <a:miter lim="800000"/>
                    <a:headEnd/>
                    <a:tailEnd/>
                  </a:ln>
                </pic:spPr>
              </pic:pic>
            </a:graphicData>
          </a:graphic>
        </wp:inline>
      </w:drawing>
    </w:r>
  </w:p>
  <w:p w:rsidR="00806860" w:rsidRDefault="00806860" w:rsidP="004126DA">
    <w:pPr>
      <w:pStyle w:val="Encabezado"/>
      <w:tabs>
        <w:tab w:val="left" w:pos="2581"/>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60" w:rsidRDefault="00806860" w:rsidP="004126DA">
    <w:pPr>
      <w:pStyle w:val="Encabezado"/>
      <w:rPr>
        <w:noProof/>
        <w:lang w:val="es-MX" w:eastAsia="es-MX"/>
      </w:rPr>
    </w:pPr>
  </w:p>
  <w:p w:rsidR="00806860" w:rsidRDefault="00806860" w:rsidP="004126DA">
    <w:pPr>
      <w:pStyle w:val="Encabezado"/>
      <w:rPr>
        <w:noProof/>
        <w:lang w:val="es-MX" w:eastAsia="es-MX"/>
      </w:rPr>
    </w:pPr>
  </w:p>
  <w:p w:rsidR="00806860" w:rsidRDefault="00806860">
    <w:pPr>
      <w:pStyle w:val="Encabezado"/>
    </w:pPr>
    <w:r>
      <w:rPr>
        <w:noProof/>
        <w:lang w:val="es-MX" w:eastAsia="es-MX"/>
      </w:rPr>
      <mc:AlternateContent>
        <mc:Choice Requires="wps">
          <w:drawing>
            <wp:anchor distT="0" distB="0" distL="114300" distR="114300" simplePos="0" relativeHeight="251665408" behindDoc="0" locked="0" layoutInCell="1" allowOverlap="1" wp14:anchorId="23CA02A6" wp14:editId="17D45F3E">
              <wp:simplePos x="0" y="0"/>
              <wp:positionH relativeFrom="column">
                <wp:posOffset>1466215</wp:posOffset>
              </wp:positionH>
              <wp:positionV relativeFrom="paragraph">
                <wp:posOffset>-37465</wp:posOffset>
              </wp:positionV>
              <wp:extent cx="4697730" cy="1128395"/>
              <wp:effectExtent l="0" t="0" r="0" b="0"/>
              <wp:wrapNone/>
              <wp:docPr id="13"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1128395"/>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806860" w:rsidRPr="009B2A6C" w:rsidRDefault="00806860" w:rsidP="004126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CA02A6" id="_x0000_t202" coordsize="21600,21600" o:spt="202" path="m,l,21600r21600,l21600,xe">
              <v:stroke joinstyle="miter"/>
              <v:path gradientshapeok="t" o:connecttype="rect"/>
            </v:shapetype>
            <v:shape id="_x0000_s1029" type="#_x0000_t202" style="position:absolute;margin-left:115.45pt;margin-top:-2.95pt;width:369.9pt;height:8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" filled="f" stroked="f">
              <v:path arrowok="t"/>
              <v:textbox>
                <w:txbxContent>
                  <w:p w:rsidR="00806860" w:rsidRPr="009B2A6C" w:rsidRDefault="00806860" w:rsidP="004126DA"/>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28" w:rsidRDefault="009D36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F1C"/>
    <w:multiLevelType w:val="hybridMultilevel"/>
    <w:tmpl w:val="80A80D72"/>
    <w:lvl w:ilvl="0" w:tplc="3D44ADC0">
      <w:start w:val="1"/>
      <w:numFmt w:val="low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37F5B"/>
    <w:multiLevelType w:val="hybridMultilevel"/>
    <w:tmpl w:val="43D6D616"/>
    <w:lvl w:ilvl="0" w:tplc="DABCDE7C">
      <w:start w:val="1"/>
      <w:numFmt w:val="lowerLetter"/>
      <w:lvlText w:val="%1)"/>
      <w:lvlJc w:val="left"/>
      <w:pPr>
        <w:ind w:left="720" w:hanging="360"/>
      </w:pPr>
      <w:rPr>
        <w:rFonts w:ascii="Arial" w:eastAsia="MS Mincho" w:hAnsi="Arial" w:cs="Arial"/>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52B69"/>
    <w:multiLevelType w:val="hybridMultilevel"/>
    <w:tmpl w:val="96F6DBA0"/>
    <w:lvl w:ilvl="0" w:tplc="1E1C5E10">
      <w:start w:val="1"/>
      <w:numFmt w:val="low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F60550"/>
    <w:multiLevelType w:val="hybridMultilevel"/>
    <w:tmpl w:val="18D4FE7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483F5829"/>
    <w:multiLevelType w:val="hybridMultilevel"/>
    <w:tmpl w:val="E32EFC80"/>
    <w:lvl w:ilvl="0" w:tplc="80B04A30">
      <w:start w:val="1"/>
      <w:numFmt w:val="low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BD5638"/>
    <w:multiLevelType w:val="hybridMultilevel"/>
    <w:tmpl w:val="11E6E7D0"/>
    <w:lvl w:ilvl="0" w:tplc="DABCDE7C">
      <w:start w:val="1"/>
      <w:numFmt w:val="lowerLetter"/>
      <w:lvlText w:val="%1)"/>
      <w:lvlJc w:val="left"/>
      <w:pPr>
        <w:ind w:left="720" w:hanging="360"/>
      </w:pPr>
      <w:rPr>
        <w:rFonts w:ascii="Arial" w:eastAsia="MS Mincho" w:hAnsi="Arial" w:cs="Arial"/>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24"/>
    <w:rsid w:val="00026A12"/>
    <w:rsid w:val="00036168"/>
    <w:rsid w:val="000B7F70"/>
    <w:rsid w:val="000E6F7C"/>
    <w:rsid w:val="000F17FE"/>
    <w:rsid w:val="001063A2"/>
    <w:rsid w:val="001D0E26"/>
    <w:rsid w:val="0021762B"/>
    <w:rsid w:val="00245FAC"/>
    <w:rsid w:val="002A1014"/>
    <w:rsid w:val="003433AA"/>
    <w:rsid w:val="00353CD7"/>
    <w:rsid w:val="004126DA"/>
    <w:rsid w:val="0046149F"/>
    <w:rsid w:val="00475B32"/>
    <w:rsid w:val="0047664A"/>
    <w:rsid w:val="004B14C9"/>
    <w:rsid w:val="004C2A1A"/>
    <w:rsid w:val="004D1550"/>
    <w:rsid w:val="00563693"/>
    <w:rsid w:val="005836DC"/>
    <w:rsid w:val="00590E93"/>
    <w:rsid w:val="00592CD8"/>
    <w:rsid w:val="005A7698"/>
    <w:rsid w:val="00660ED4"/>
    <w:rsid w:val="00697A8F"/>
    <w:rsid w:val="006C6E5F"/>
    <w:rsid w:val="00737D7B"/>
    <w:rsid w:val="00774C99"/>
    <w:rsid w:val="00806860"/>
    <w:rsid w:val="00860925"/>
    <w:rsid w:val="00865447"/>
    <w:rsid w:val="00871A7B"/>
    <w:rsid w:val="00942717"/>
    <w:rsid w:val="00987986"/>
    <w:rsid w:val="0099603B"/>
    <w:rsid w:val="009D3628"/>
    <w:rsid w:val="00A33024"/>
    <w:rsid w:val="00A930A8"/>
    <w:rsid w:val="00B052CA"/>
    <w:rsid w:val="00B15678"/>
    <w:rsid w:val="00B45FBB"/>
    <w:rsid w:val="00B543D3"/>
    <w:rsid w:val="00BA29DD"/>
    <w:rsid w:val="00BC3A10"/>
    <w:rsid w:val="00BC3CB0"/>
    <w:rsid w:val="00C062F9"/>
    <w:rsid w:val="00C170BF"/>
    <w:rsid w:val="00C32C09"/>
    <w:rsid w:val="00D84751"/>
    <w:rsid w:val="00DE6176"/>
    <w:rsid w:val="00E2064A"/>
    <w:rsid w:val="00E25079"/>
    <w:rsid w:val="00E25778"/>
    <w:rsid w:val="00EC3D3D"/>
    <w:rsid w:val="00EE1038"/>
    <w:rsid w:val="00F047E1"/>
    <w:rsid w:val="00F72E37"/>
    <w:rsid w:val="00FA493E"/>
    <w:rsid w:val="00FE1BA6"/>
    <w:rsid w:val="00FE5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9FFFEFC-5793-4997-A9EA-87D1E5E9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2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3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024"/>
    <w:rPr>
      <w:rFonts w:ascii="Tahoma" w:hAnsi="Tahoma" w:cs="Tahoma"/>
      <w:sz w:val="16"/>
      <w:szCs w:val="16"/>
      <w:lang w:val="es-ES"/>
    </w:rPr>
  </w:style>
  <w:style w:type="paragraph" w:styleId="Encabezado">
    <w:name w:val="header"/>
    <w:basedOn w:val="Normal"/>
    <w:link w:val="EncabezadoCar"/>
    <w:uiPriority w:val="99"/>
    <w:unhideWhenUsed/>
    <w:rsid w:val="00A330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24"/>
    <w:rPr>
      <w:lang w:val="es-ES"/>
    </w:rPr>
  </w:style>
  <w:style w:type="paragraph" w:styleId="Piedepgina">
    <w:name w:val="footer"/>
    <w:basedOn w:val="Normal"/>
    <w:link w:val="PiedepginaCar"/>
    <w:uiPriority w:val="99"/>
    <w:unhideWhenUsed/>
    <w:rsid w:val="00A330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24"/>
    <w:rPr>
      <w:lang w:val="es-ES"/>
    </w:rPr>
  </w:style>
  <w:style w:type="paragraph" w:styleId="Sinespaciado">
    <w:name w:val="No Spacing"/>
    <w:uiPriority w:val="1"/>
    <w:qFormat/>
    <w:rsid w:val="00B052CA"/>
    <w:pPr>
      <w:spacing w:after="0" w:line="240" w:lineRule="auto"/>
    </w:pPr>
    <w:rPr>
      <w:lang w:val="es-ES"/>
    </w:rPr>
  </w:style>
  <w:style w:type="table" w:styleId="Tablaconcuadrcula">
    <w:name w:val="Table Grid"/>
    <w:basedOn w:val="Tablanormal"/>
    <w:uiPriority w:val="59"/>
    <w:rsid w:val="00987986"/>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E25079"/>
    <w:pPr>
      <w:spacing w:after="0" w:line="240" w:lineRule="auto"/>
    </w:pPr>
    <w:rPr>
      <w:rFonts w:ascii="Arial" w:eastAsia="MS Mincho" w:hAnsi="Arial" w:cs="Times New Roman"/>
      <w:sz w:val="18"/>
      <w:szCs w:val="20"/>
      <w:lang w:eastAsia="es-ES"/>
    </w:rPr>
  </w:style>
  <w:style w:type="character" w:customStyle="1" w:styleId="TextoindependienteCar">
    <w:name w:val="Texto independiente Car"/>
    <w:basedOn w:val="Fuentedeprrafopredeter"/>
    <w:link w:val="Textoindependiente"/>
    <w:uiPriority w:val="99"/>
    <w:rsid w:val="00E25079"/>
    <w:rPr>
      <w:rFonts w:ascii="Arial" w:eastAsia="MS Mincho"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8.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450B-5B59-4F49-97C3-80DEB219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2034</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Salazar Lara</dc:creator>
  <cp:keywords/>
  <dc:description/>
  <cp:lastModifiedBy>Cruz Lucero Martínez Peña</cp:lastModifiedBy>
  <cp:revision>2</cp:revision>
  <dcterms:created xsi:type="dcterms:W3CDTF">2016-09-26T17:03:00Z</dcterms:created>
  <dcterms:modified xsi:type="dcterms:W3CDTF">2016-09-26T17:03:00Z</dcterms:modified>
</cp:coreProperties>
</file>